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6072" w14:textId="5FE58F92" w:rsidR="00BB13DD" w:rsidRDefault="00BB13DD" w:rsidP="00A53389">
      <w:pPr>
        <w:pStyle w:val="Titre"/>
      </w:pPr>
    </w:p>
    <w:p w14:paraId="04C1B321" w14:textId="77777777" w:rsidR="00DE2E73" w:rsidRDefault="00DE2E73" w:rsidP="00A53389">
      <w:pPr>
        <w:pStyle w:val="Titre"/>
      </w:pPr>
    </w:p>
    <w:p w14:paraId="09DE8576" w14:textId="0DD42B4A" w:rsidR="00764476" w:rsidRDefault="00166588" w:rsidP="00A53389">
      <w:pPr>
        <w:pStyle w:val="Titre"/>
      </w:pPr>
      <w:r>
        <w:t xml:space="preserve"> </w:t>
      </w:r>
      <w:r w:rsidR="00764476">
        <w:t>SEANCE DU CONSEIL MUNICIPAL</w:t>
      </w:r>
    </w:p>
    <w:p w14:paraId="38B2BA64" w14:textId="73D4872B" w:rsidR="00764476" w:rsidRDefault="00BA0689" w:rsidP="00114AE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</w:t>
      </w:r>
      <w:r w:rsidR="00E53696">
        <w:rPr>
          <w:b/>
          <w:i/>
          <w:sz w:val="28"/>
        </w:rPr>
        <w:t>3</w:t>
      </w:r>
      <w:r w:rsidR="0015279C">
        <w:rPr>
          <w:b/>
          <w:i/>
          <w:sz w:val="28"/>
        </w:rPr>
        <w:t xml:space="preserve"> </w:t>
      </w:r>
      <w:r w:rsidR="00E53696">
        <w:rPr>
          <w:b/>
          <w:i/>
          <w:sz w:val="28"/>
        </w:rPr>
        <w:t>DEC</w:t>
      </w:r>
      <w:r>
        <w:rPr>
          <w:b/>
          <w:i/>
          <w:sz w:val="28"/>
        </w:rPr>
        <w:t xml:space="preserve">EMBRE </w:t>
      </w:r>
      <w:r w:rsidR="00B1689B">
        <w:rPr>
          <w:b/>
          <w:i/>
          <w:sz w:val="28"/>
        </w:rPr>
        <w:t>2023</w:t>
      </w:r>
    </w:p>
    <w:p w14:paraId="46A54C29" w14:textId="0A202147" w:rsidR="00CB79AC" w:rsidRDefault="00764476" w:rsidP="00EE47C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*************</w:t>
      </w:r>
    </w:p>
    <w:p w14:paraId="0DA94BA8" w14:textId="77777777" w:rsidR="00924EEC" w:rsidRDefault="00924EEC" w:rsidP="00EE47C9">
      <w:pPr>
        <w:jc w:val="center"/>
        <w:rPr>
          <w:b/>
          <w:i/>
          <w:sz w:val="28"/>
        </w:rPr>
      </w:pPr>
    </w:p>
    <w:p w14:paraId="112740A1" w14:textId="2ED6E109" w:rsidR="005270BC" w:rsidRPr="005270BC" w:rsidRDefault="005270BC" w:rsidP="005270BC">
      <w:pPr>
        <w:ind w:left="1410" w:hanging="1410"/>
      </w:pPr>
      <w:r w:rsidRPr="00100E21">
        <w:rPr>
          <w:b/>
          <w:i/>
        </w:rPr>
        <w:t>Présents</w:t>
      </w:r>
      <w:r w:rsidRPr="00100E21">
        <w:t xml:space="preserve"> : </w:t>
      </w:r>
      <w:r w:rsidRPr="005270BC">
        <w:tab/>
        <w:t>Messieurs HUCHET, GUILLEMOT, BILLY,</w:t>
      </w:r>
      <w:r w:rsidR="00E53696" w:rsidRPr="00E53696">
        <w:t xml:space="preserve"> </w:t>
      </w:r>
      <w:r w:rsidR="00E53696">
        <w:t>DUBOIS,</w:t>
      </w:r>
      <w:r w:rsidRPr="005270BC">
        <w:t xml:space="preserve"> </w:t>
      </w:r>
      <w:r w:rsidR="00E53696">
        <w:t xml:space="preserve">GUERIN, </w:t>
      </w:r>
      <w:r w:rsidR="00746825">
        <w:t>LARRE, VEILLON</w:t>
      </w:r>
    </w:p>
    <w:p w14:paraId="48F8CDD1" w14:textId="215A6F74" w:rsidR="00382ADB" w:rsidRDefault="00100E21" w:rsidP="000F003B">
      <w:pPr>
        <w:ind w:firstLine="1410"/>
      </w:pPr>
      <w:r>
        <w:t>Mesdames CHALLET,</w:t>
      </w:r>
      <w:r w:rsidR="00746825">
        <w:t xml:space="preserve"> </w:t>
      </w:r>
      <w:r w:rsidR="00390F63">
        <w:t>HUCHET D,</w:t>
      </w:r>
      <w:r w:rsidR="0015279C">
        <w:t xml:space="preserve"> </w:t>
      </w:r>
      <w:r w:rsidR="00746825">
        <w:t xml:space="preserve">SOUSA, </w:t>
      </w:r>
    </w:p>
    <w:p w14:paraId="18D6B206" w14:textId="2F207E9B" w:rsidR="00C50ADF" w:rsidRDefault="00100E21" w:rsidP="0059758B">
      <w:r w:rsidRPr="00100E21">
        <w:rPr>
          <w:b/>
          <w:i/>
        </w:rPr>
        <w:t>Procuration</w:t>
      </w:r>
      <w:r w:rsidRPr="00100E21">
        <w:rPr>
          <w:b/>
          <w:i/>
        </w:rPr>
        <w:tab/>
      </w:r>
      <w:r w:rsidRPr="00100E21">
        <w:t xml:space="preserve">de Madame </w:t>
      </w:r>
      <w:r w:rsidR="00E53696">
        <w:t xml:space="preserve">BLAZY </w:t>
      </w:r>
      <w:r w:rsidR="00390F63">
        <w:t>à Monsieur</w:t>
      </w:r>
      <w:r w:rsidR="00E53696">
        <w:t xml:space="preserve"> GUILLEMOT</w:t>
      </w:r>
    </w:p>
    <w:p w14:paraId="58F745C7" w14:textId="1215FF07" w:rsidR="0012298B" w:rsidRDefault="00C50ADF" w:rsidP="0059758B">
      <w:r>
        <w:tab/>
        <w:t>de Madame VAILLANT à Monsieur HUCHET</w:t>
      </w:r>
      <w:r w:rsidR="0012298B">
        <w:t xml:space="preserve"> </w:t>
      </w:r>
    </w:p>
    <w:p w14:paraId="0822A948" w14:textId="77777777" w:rsidR="00C50ADF" w:rsidRDefault="000F003B" w:rsidP="0059758B">
      <w:r>
        <w:tab/>
        <w:t>de Monsieur EYQUEM à Monsieur LARRE</w:t>
      </w:r>
    </w:p>
    <w:p w14:paraId="495B1AE3" w14:textId="33583198" w:rsidR="00C50ADF" w:rsidRDefault="00C50ADF" w:rsidP="0059758B">
      <w:r>
        <w:tab/>
        <w:t>de Madame FREDOU à Madame HUCHET</w:t>
      </w:r>
    </w:p>
    <w:p w14:paraId="1655798E" w14:textId="77777777" w:rsidR="00E53696" w:rsidRDefault="00C50ADF" w:rsidP="00E53696">
      <w:pPr>
        <w:ind w:left="1418" w:hanging="1418"/>
      </w:pPr>
      <w:r w:rsidRPr="00100E21">
        <w:rPr>
          <w:b/>
          <w:i/>
        </w:rPr>
        <w:t>Absents excusés</w:t>
      </w:r>
      <w:r w:rsidRPr="00382ADB">
        <w:tab/>
        <w:t>M</w:t>
      </w:r>
      <w:r>
        <w:t xml:space="preserve">essieurs </w:t>
      </w:r>
      <w:r w:rsidR="00E53696" w:rsidRPr="005270BC">
        <w:t>COLA,</w:t>
      </w:r>
      <w:r>
        <w:t xml:space="preserve"> EYQUEM, </w:t>
      </w:r>
      <w:r w:rsidR="00E53696">
        <w:t>NATIVEL, VITRAC</w:t>
      </w:r>
      <w:r>
        <w:t xml:space="preserve">, </w:t>
      </w:r>
    </w:p>
    <w:p w14:paraId="22EEF0C9" w14:textId="6FF7F3EB" w:rsidR="00C50ADF" w:rsidRDefault="00C50ADF" w:rsidP="00E53696">
      <w:pPr>
        <w:ind w:left="1418"/>
      </w:pPr>
      <w:r>
        <w:t xml:space="preserve">Mesdames </w:t>
      </w:r>
      <w:r w:rsidR="00E53696">
        <w:t xml:space="preserve">BLAZY, </w:t>
      </w:r>
      <w:r>
        <w:t>FREDOU, VAILLANT, WATELET</w:t>
      </w:r>
    </w:p>
    <w:p w14:paraId="0D70E423" w14:textId="423EF166" w:rsidR="000F003B" w:rsidRPr="0059758B" w:rsidRDefault="00C50ADF" w:rsidP="0059758B">
      <w:r>
        <w:rPr>
          <w:b/>
          <w:i/>
        </w:rPr>
        <w:t>Absents</w:t>
      </w:r>
      <w:r w:rsidR="00E53696">
        <w:tab/>
        <w:t xml:space="preserve">Madame </w:t>
      </w:r>
      <w:r>
        <w:t xml:space="preserve">SABOURIN </w:t>
      </w:r>
      <w:r w:rsidR="000F003B">
        <w:t xml:space="preserve"> </w:t>
      </w:r>
    </w:p>
    <w:p w14:paraId="718991C3" w14:textId="3776D89B" w:rsidR="00CB79AC" w:rsidRPr="005270BC" w:rsidRDefault="00CB79AC" w:rsidP="00764476"/>
    <w:p w14:paraId="7F2C394A" w14:textId="3F561789" w:rsidR="00B1464C" w:rsidRDefault="00B1464C" w:rsidP="00F25F14">
      <w:pPr>
        <w:jc w:val="both"/>
        <w:rPr>
          <w:b/>
          <w:i/>
          <w:u w:val="single"/>
        </w:rPr>
      </w:pPr>
      <w:r w:rsidRPr="00B1464C">
        <w:rPr>
          <w:b/>
          <w:i/>
          <w:u w:val="single"/>
        </w:rPr>
        <w:t xml:space="preserve">I – </w:t>
      </w:r>
      <w:r>
        <w:rPr>
          <w:b/>
          <w:i/>
          <w:u w:val="single"/>
        </w:rPr>
        <w:t xml:space="preserve">ADOPTION DU COMPTE RENDU </w:t>
      </w:r>
    </w:p>
    <w:p w14:paraId="5692BC29" w14:textId="3BBD02D4" w:rsidR="00CB37BA" w:rsidRDefault="00B1464C" w:rsidP="00DD5B3D">
      <w:pPr>
        <w:jc w:val="both"/>
      </w:pPr>
      <w:r w:rsidRPr="00B1464C">
        <w:t>Le compte r</w:t>
      </w:r>
      <w:r w:rsidR="00E53696">
        <w:t>endu de la séance du 16 novembre</w:t>
      </w:r>
      <w:r w:rsidR="00A53BE5">
        <w:t xml:space="preserve"> 2023</w:t>
      </w:r>
      <w:r w:rsidRPr="00B1464C">
        <w:t xml:space="preserve"> est adopté à l’unanimité</w:t>
      </w:r>
      <w:r w:rsidR="00DD5B3D">
        <w:t>.</w:t>
      </w:r>
      <w:r w:rsidR="00CB37BA">
        <w:t xml:space="preserve"> </w:t>
      </w:r>
    </w:p>
    <w:p w14:paraId="16F3763B" w14:textId="77777777" w:rsidR="003D7956" w:rsidRDefault="003D7956" w:rsidP="00F25F14">
      <w:pPr>
        <w:jc w:val="both"/>
      </w:pPr>
    </w:p>
    <w:p w14:paraId="28D0E5D0" w14:textId="7CC3BFDD" w:rsidR="00B1464C" w:rsidRDefault="00FE4ED0" w:rsidP="00F25F14">
      <w:pPr>
        <w:jc w:val="both"/>
      </w:pPr>
      <w:r>
        <w:t>Après a</w:t>
      </w:r>
      <w:r w:rsidR="00AF4B36">
        <w:t xml:space="preserve">voir constaté que le quorum était atteint </w:t>
      </w:r>
      <w:r w:rsidR="00464884">
        <w:t xml:space="preserve">Monsieur </w:t>
      </w:r>
      <w:r w:rsidR="00AF4B36">
        <w:t xml:space="preserve">HUCHET, </w:t>
      </w:r>
      <w:r w:rsidR="00464884">
        <w:t xml:space="preserve">Maire </w:t>
      </w:r>
      <w:r w:rsidR="00DD5B3D">
        <w:t>ouvre la séance</w:t>
      </w:r>
      <w:r w:rsidR="00AF4B36">
        <w:t>.</w:t>
      </w:r>
      <w:r w:rsidR="00650715">
        <w:t xml:space="preserve"> </w:t>
      </w:r>
    </w:p>
    <w:p w14:paraId="7AA9FADE" w14:textId="108AD746" w:rsidR="001B3BE6" w:rsidRDefault="001B3BE6" w:rsidP="00F25F14">
      <w:pPr>
        <w:jc w:val="both"/>
        <w:rPr>
          <w:b/>
          <w:i/>
          <w:u w:val="single"/>
        </w:rPr>
      </w:pPr>
    </w:p>
    <w:p w14:paraId="78ACF80B" w14:textId="220B5BE3" w:rsidR="00B1464C" w:rsidRPr="00B1464C" w:rsidRDefault="00B1464C" w:rsidP="00F25F14">
      <w:pPr>
        <w:jc w:val="both"/>
        <w:rPr>
          <w:i/>
          <w:smallCaps/>
          <w:sz w:val="18"/>
          <w:szCs w:val="18"/>
        </w:rPr>
      </w:pPr>
      <w:r w:rsidRPr="00B1464C">
        <w:rPr>
          <w:i/>
          <w:smallCaps/>
          <w:sz w:val="18"/>
          <w:szCs w:val="18"/>
        </w:rPr>
        <w:t>DESIGNATION D’UN SECRETAIRE DE SEANCE</w:t>
      </w:r>
    </w:p>
    <w:p w14:paraId="0F38DFCB" w14:textId="08469C4E" w:rsidR="00B1464C" w:rsidRDefault="00B1464C" w:rsidP="00F25F14">
      <w:pPr>
        <w:jc w:val="both"/>
      </w:pPr>
      <w:r>
        <w:t>Monsieur Bernard GUILLEMOT est désigné secrétaire de séance</w:t>
      </w:r>
      <w:r w:rsidR="00B75E35">
        <w:t>.</w:t>
      </w:r>
    </w:p>
    <w:p w14:paraId="37845F2D" w14:textId="247F415E" w:rsidR="00B5177B" w:rsidRDefault="00B5177B" w:rsidP="00F25F14">
      <w:pPr>
        <w:jc w:val="both"/>
        <w:rPr>
          <w:b/>
          <w:i/>
          <w:u w:val="single"/>
        </w:rPr>
      </w:pPr>
    </w:p>
    <w:p w14:paraId="10CBCD28" w14:textId="5BA3A4AB" w:rsidR="008F2BFA" w:rsidRDefault="00AC073D" w:rsidP="00AC073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II</w:t>
      </w:r>
      <w:r w:rsidRPr="00177D0D">
        <w:rPr>
          <w:b/>
          <w:i/>
          <w:u w:val="single"/>
        </w:rPr>
        <w:t xml:space="preserve"> –</w:t>
      </w:r>
      <w:r w:rsidR="0012298B">
        <w:rPr>
          <w:b/>
          <w:i/>
          <w:u w:val="single"/>
        </w:rPr>
        <w:t xml:space="preserve">TRAVAUX GYMNASE </w:t>
      </w:r>
      <w:r w:rsidR="006A5458">
        <w:rPr>
          <w:b/>
          <w:i/>
          <w:u w:val="single"/>
        </w:rPr>
        <w:t>–</w:t>
      </w:r>
      <w:r w:rsidR="0012298B">
        <w:rPr>
          <w:b/>
          <w:i/>
          <w:u w:val="single"/>
        </w:rPr>
        <w:t xml:space="preserve"> </w:t>
      </w:r>
      <w:r w:rsidR="006A5458">
        <w:rPr>
          <w:b/>
          <w:i/>
          <w:u w:val="single"/>
        </w:rPr>
        <w:t xml:space="preserve">CHOIX DES ORGANISMES FINANCIERS </w:t>
      </w:r>
    </w:p>
    <w:p w14:paraId="2A4BFD05" w14:textId="17A53AEA" w:rsidR="00835673" w:rsidRDefault="009B244A" w:rsidP="00E16337">
      <w:pPr>
        <w:jc w:val="both"/>
      </w:pPr>
      <w:r>
        <w:t xml:space="preserve">Monsieur le Maire </w:t>
      </w:r>
      <w:r w:rsidR="00D33B35">
        <w:t xml:space="preserve">expose que </w:t>
      </w:r>
      <w:r w:rsidR="00835673">
        <w:t xml:space="preserve">deux réunions préparatoires au lancement </w:t>
      </w:r>
      <w:r w:rsidR="00D33B35">
        <w:t>des travaux de réhabilitation et de mise aux normes du gymnase</w:t>
      </w:r>
      <w:r w:rsidR="004E5EF6">
        <w:t xml:space="preserve"> se sont tenues récemment :</w:t>
      </w:r>
    </w:p>
    <w:p w14:paraId="4F73A20F" w14:textId="07B550F2" w:rsidR="009B244A" w:rsidRDefault="00D33B35" w:rsidP="00835673">
      <w:pPr>
        <w:pStyle w:val="Paragraphedeliste"/>
        <w:numPr>
          <w:ilvl w:val="0"/>
          <w:numId w:val="13"/>
        </w:numPr>
        <w:jc w:val="both"/>
      </w:pPr>
      <w:r>
        <w:t xml:space="preserve"> un</w:t>
      </w:r>
      <w:r w:rsidR="006A5458">
        <w:t>e s’est déroulée</w:t>
      </w:r>
      <w:r w:rsidR="00536BB6">
        <w:t xml:space="preserve"> le 11 décembre</w:t>
      </w:r>
      <w:r w:rsidR="006A5458">
        <w:t xml:space="preserve"> en présence de Mon</w:t>
      </w:r>
      <w:r w:rsidR="00835673">
        <w:t xml:space="preserve">sieur CANTET, </w:t>
      </w:r>
      <w:r w:rsidR="003B7D3A">
        <w:t xml:space="preserve">aide aux décideurs locaux. </w:t>
      </w:r>
      <w:r w:rsidR="00643965">
        <w:t xml:space="preserve">Il s’agissait </w:t>
      </w:r>
      <w:r w:rsidR="006A5458">
        <w:t>de s’assurer</w:t>
      </w:r>
      <w:r w:rsidR="003B7D3A">
        <w:t>,</w:t>
      </w:r>
      <w:r w:rsidR="006A5458">
        <w:t xml:space="preserve"> de la faisabilité de l’opération au regard </w:t>
      </w:r>
      <w:r w:rsidR="003B7D3A">
        <w:t xml:space="preserve">des capacités </w:t>
      </w:r>
      <w:r w:rsidR="004E5EF6">
        <w:t>financière</w:t>
      </w:r>
      <w:r w:rsidR="00DE2E73">
        <w:t>s</w:t>
      </w:r>
      <w:r w:rsidR="00835673">
        <w:t xml:space="preserve"> de la commune et </w:t>
      </w:r>
      <w:r w:rsidR="006A5458">
        <w:t>des emprunts qu</w:t>
      </w:r>
      <w:r w:rsidR="00973B8B">
        <w:t>’</w:t>
      </w:r>
      <w:r w:rsidR="006A5458">
        <w:t>e</w:t>
      </w:r>
      <w:r w:rsidR="00973B8B">
        <w:t xml:space="preserve">lle </w:t>
      </w:r>
      <w:r w:rsidR="006A5458">
        <w:t>doit engager</w:t>
      </w:r>
      <w:r w:rsidR="00973B8B">
        <w:t xml:space="preserve">. </w:t>
      </w:r>
      <w:r w:rsidR="00643965">
        <w:t>A cet effet d</w:t>
      </w:r>
      <w:r w:rsidR="00973B8B">
        <w:t xml:space="preserve">eux </w:t>
      </w:r>
      <w:r w:rsidR="006A5458">
        <w:t xml:space="preserve">organismes financiers </w:t>
      </w:r>
      <w:r w:rsidR="00973B8B">
        <w:t>ont fait</w:t>
      </w:r>
      <w:r w:rsidR="009B101F">
        <w:t xml:space="preserve"> des propositions</w:t>
      </w:r>
      <w:r w:rsidR="004E5EF6">
        <w:t xml:space="preserve"> : </w:t>
      </w:r>
      <w:r w:rsidR="00835673">
        <w:t xml:space="preserve">la </w:t>
      </w:r>
      <w:r w:rsidR="0015342F">
        <w:t>Caisse d’Epa</w:t>
      </w:r>
      <w:r w:rsidR="004E5EF6">
        <w:t>rgne Aquitaine-Poitou-Charentes</w:t>
      </w:r>
      <w:r w:rsidR="0015342F">
        <w:t xml:space="preserve"> d’une part, </w:t>
      </w:r>
      <w:r w:rsidR="004E5EF6">
        <w:t xml:space="preserve">la </w:t>
      </w:r>
      <w:r w:rsidR="0015342F">
        <w:t xml:space="preserve">Banque des Territoires, d’autre part. </w:t>
      </w:r>
    </w:p>
    <w:p w14:paraId="39107C6D" w14:textId="6BF6E461" w:rsidR="004E5EF6" w:rsidRDefault="00835673" w:rsidP="00835673">
      <w:pPr>
        <w:pStyle w:val="Paragraphedeliste"/>
        <w:numPr>
          <w:ilvl w:val="0"/>
          <w:numId w:val="13"/>
        </w:numPr>
        <w:jc w:val="both"/>
      </w:pPr>
      <w:r>
        <w:t>une seconde,</w:t>
      </w:r>
      <w:r w:rsidRPr="00835673">
        <w:t xml:space="preserve"> </w:t>
      </w:r>
      <w:r>
        <w:t>dans la matinée du 13 décembre, pilotée par le cabinet ANA Ingénierie, maître d’œuvre pour le compte de la commune</w:t>
      </w:r>
      <w:r w:rsidR="00643965">
        <w:t>,</w:t>
      </w:r>
      <w:r>
        <w:t xml:space="preserve"> </w:t>
      </w:r>
      <w:r w:rsidR="004E5EF6">
        <w:t>destinée à</w:t>
      </w:r>
      <w:r>
        <w:t xml:space="preserve"> réuni</w:t>
      </w:r>
      <w:r w:rsidR="004E5EF6">
        <w:t>r</w:t>
      </w:r>
      <w:r>
        <w:t xml:space="preserve"> </w:t>
      </w:r>
      <w:r w:rsidR="00536BB6">
        <w:t>les entreprise</w:t>
      </w:r>
      <w:r w:rsidR="002C1C58">
        <w:t>s</w:t>
      </w:r>
      <w:r w:rsidR="00536BB6">
        <w:t xml:space="preserve"> </w:t>
      </w:r>
      <w:r w:rsidR="004E5EF6">
        <w:t>en charge d</w:t>
      </w:r>
      <w:r w:rsidR="00536BB6">
        <w:t>es travaux</w:t>
      </w:r>
      <w:r w:rsidR="00A86E3D">
        <w:t xml:space="preserve">. </w:t>
      </w:r>
      <w:r w:rsidR="00536BB6">
        <w:t>Cette réunion a permis</w:t>
      </w:r>
      <w:r w:rsidR="004E5EF6">
        <w:t> :</w:t>
      </w:r>
    </w:p>
    <w:p w14:paraId="0E2A68E6" w14:textId="735EE4C7" w:rsidR="004E5EF6" w:rsidRDefault="00536BB6" w:rsidP="004E5EF6">
      <w:pPr>
        <w:pStyle w:val="Paragraphedeliste"/>
        <w:numPr>
          <w:ilvl w:val="0"/>
          <w:numId w:val="15"/>
        </w:numPr>
        <w:jc w:val="both"/>
      </w:pPr>
      <w:r>
        <w:t>aux prestataires</w:t>
      </w:r>
      <w:r w:rsidR="009B101F">
        <w:t xml:space="preserve"> de coordonner </w:t>
      </w:r>
      <w:r w:rsidR="006F15D9">
        <w:t xml:space="preserve">et adapter </w:t>
      </w:r>
      <w:r w:rsidR="009B101F">
        <w:t xml:space="preserve">leurs </w:t>
      </w:r>
      <w:r w:rsidR="00A86E3D">
        <w:t xml:space="preserve">actions avec </w:t>
      </w:r>
      <w:r w:rsidR="004E5EF6">
        <w:t xml:space="preserve">l’ajustement du </w:t>
      </w:r>
      <w:r w:rsidR="009B101F">
        <w:t>planning</w:t>
      </w:r>
      <w:r w:rsidR="00643965">
        <w:t>.</w:t>
      </w:r>
      <w:r w:rsidR="002C1C58">
        <w:t xml:space="preserve"> </w:t>
      </w:r>
      <w:r w:rsidR="00643965">
        <w:t xml:space="preserve">Il a été convenu qu’un </w:t>
      </w:r>
      <w:r w:rsidR="002C1C58">
        <w:t xml:space="preserve">compte rendu </w:t>
      </w:r>
      <w:r w:rsidR="003D54D2">
        <w:t xml:space="preserve">sera transmis aux </w:t>
      </w:r>
      <w:r w:rsidR="002C1C58">
        <w:t>parties concernées</w:t>
      </w:r>
      <w:r w:rsidR="004E5EF6">
        <w:t>, c</w:t>
      </w:r>
      <w:r w:rsidR="00A86E3D">
        <w:t>ommission travaux comprise</w:t>
      </w:r>
      <w:r w:rsidR="002C1C58">
        <w:t>.</w:t>
      </w:r>
      <w:r w:rsidR="009B101F">
        <w:t xml:space="preserve"> </w:t>
      </w:r>
    </w:p>
    <w:p w14:paraId="185E4ADC" w14:textId="77777777" w:rsidR="00643965" w:rsidRDefault="004E5EF6" w:rsidP="004E5EF6">
      <w:pPr>
        <w:pStyle w:val="Paragraphedeliste"/>
        <w:numPr>
          <w:ilvl w:val="0"/>
          <w:numId w:val="15"/>
        </w:numPr>
        <w:jc w:val="both"/>
      </w:pPr>
      <w:r>
        <w:t>à la Collectivité de remettre l</w:t>
      </w:r>
      <w:r w:rsidR="00452344">
        <w:t>es actes d’engagement aux entreprises</w:t>
      </w:r>
      <w:r w:rsidR="002C1C58">
        <w:t>.</w:t>
      </w:r>
      <w:r w:rsidR="001A5D88">
        <w:t xml:space="preserve"> </w:t>
      </w:r>
    </w:p>
    <w:p w14:paraId="1DE818BE" w14:textId="0215C61F" w:rsidR="00452344" w:rsidRDefault="001A5D88" w:rsidP="00643965">
      <w:pPr>
        <w:jc w:val="both"/>
      </w:pPr>
      <w:r>
        <w:t>Cette réunion de cadrage a été suivi</w:t>
      </w:r>
      <w:r w:rsidR="004E5EF6">
        <w:t>e</w:t>
      </w:r>
      <w:r>
        <w:t xml:space="preserve"> d’une visite sur les lieux des travaux.</w:t>
      </w:r>
    </w:p>
    <w:p w14:paraId="67504D76" w14:textId="24562691" w:rsidR="00C65187" w:rsidRDefault="00452344" w:rsidP="00E16337">
      <w:pPr>
        <w:jc w:val="both"/>
      </w:pPr>
      <w:r>
        <w:t>Le lot « menuiseries extérieures » qui avait été déclaré infructueux a été attribué</w:t>
      </w:r>
      <w:r w:rsidR="00A86E3D">
        <w:t>, à l’issue d’un second appel d’offres</w:t>
      </w:r>
      <w:r>
        <w:t xml:space="preserve"> à l’entrepris</w:t>
      </w:r>
      <w:r w:rsidR="003B7D3A">
        <w:t xml:space="preserve">e BATIPOSE </w:t>
      </w:r>
      <w:r w:rsidR="002C1C58">
        <w:t xml:space="preserve">pour un montant de 111 530 € </w:t>
      </w:r>
    </w:p>
    <w:p w14:paraId="542C9D34" w14:textId="76EED15F" w:rsidR="0015342F" w:rsidRDefault="00A86E3D" w:rsidP="00643965">
      <w:pPr>
        <w:spacing w:before="60"/>
        <w:jc w:val="both"/>
      </w:pPr>
      <w:r>
        <w:t xml:space="preserve">Concernant le financement de l’opération Monsieur le Maire propose d’engager </w:t>
      </w:r>
      <w:r w:rsidR="0015342F">
        <w:t>deux emprunts distincts :</w:t>
      </w:r>
    </w:p>
    <w:p w14:paraId="6DB1CFDE" w14:textId="578A935C" w:rsidR="009D1F96" w:rsidRDefault="0015342F" w:rsidP="0015342F">
      <w:pPr>
        <w:pStyle w:val="Paragraphedeliste"/>
        <w:numPr>
          <w:ilvl w:val="0"/>
          <w:numId w:val="11"/>
        </w:numPr>
        <w:jc w:val="both"/>
      </w:pPr>
      <w:r>
        <w:t>un emprunt principal de 1 078 000 €</w:t>
      </w:r>
      <w:r w:rsidR="009D1F96">
        <w:t xml:space="preserve">. La Banque des Territoires propose un taux </w:t>
      </w:r>
      <w:r w:rsidR="004E5EF6">
        <w:t xml:space="preserve">basé </w:t>
      </w:r>
      <w:r w:rsidR="009D1F96">
        <w:t xml:space="preserve">sur le Livret A de la Caisse d’Epargne avec une marge fixe de 0,40%. La Caisse d’Epargne propose un taux de 4,50% </w:t>
      </w:r>
    </w:p>
    <w:p w14:paraId="0C42DF7E" w14:textId="18858EC1" w:rsidR="00536BB6" w:rsidRDefault="009D1F96" w:rsidP="0015342F">
      <w:pPr>
        <w:pStyle w:val="Paragraphedeliste"/>
        <w:numPr>
          <w:ilvl w:val="0"/>
          <w:numId w:val="11"/>
        </w:numPr>
        <w:jc w:val="both"/>
      </w:pPr>
      <w:r>
        <w:t xml:space="preserve">un prêt relai d’un montant de 693 000 € auprès de la Caisse d’Epargne au taux de 3,90% </w:t>
      </w:r>
      <w:r w:rsidR="001A5D88">
        <w:t xml:space="preserve">destiné à faire </w:t>
      </w:r>
      <w:r>
        <w:t>la jonction en</w:t>
      </w:r>
      <w:r w:rsidR="004E5EF6">
        <w:t xml:space="preserve">tre le paiement des factures et </w:t>
      </w:r>
      <w:r w:rsidR="00924EEC">
        <w:t xml:space="preserve">le </w:t>
      </w:r>
      <w:r>
        <w:t>remboursement de la TVA</w:t>
      </w:r>
      <w:r w:rsidR="00924EEC">
        <w:t xml:space="preserve"> (FCTVA = </w:t>
      </w:r>
      <w:r w:rsidR="001A5D88">
        <w:t>16,40%)</w:t>
      </w:r>
      <w:r w:rsidR="00EE47C9">
        <w:t>,</w:t>
      </w:r>
      <w:r w:rsidR="001A5D88">
        <w:t xml:space="preserve"> </w:t>
      </w:r>
      <w:r w:rsidR="00EE47C9">
        <w:t xml:space="preserve">le </w:t>
      </w:r>
      <w:r w:rsidR="00655A98">
        <w:t>versement des subventions et des avances qu’il sera possible d’obtenir.</w:t>
      </w:r>
      <w:r w:rsidR="0015342F">
        <w:t xml:space="preserve"> </w:t>
      </w:r>
      <w:r w:rsidR="001A5D88">
        <w:t>La Ban</w:t>
      </w:r>
      <w:r w:rsidR="00924EEC">
        <w:t>que des Territoires ne propose</w:t>
      </w:r>
      <w:r w:rsidR="001A5D88">
        <w:t xml:space="preserve"> </w:t>
      </w:r>
      <w:r w:rsidR="00DE2E73">
        <w:t xml:space="preserve">pas </w:t>
      </w:r>
      <w:r w:rsidR="001A5D88">
        <w:t>de prêt relai</w:t>
      </w:r>
      <w:r w:rsidR="00D12A90">
        <w:t>.</w:t>
      </w:r>
    </w:p>
    <w:p w14:paraId="6FD6B871" w14:textId="13A4F1F8" w:rsidR="00D12A90" w:rsidRDefault="00D12A90" w:rsidP="00924EEC">
      <w:pPr>
        <w:spacing w:before="60"/>
        <w:jc w:val="both"/>
      </w:pPr>
      <w:r>
        <w:t>Après entendu les explications de Monsieur le Maire</w:t>
      </w:r>
      <w:r w:rsidR="00924EEC">
        <w:t>,</w:t>
      </w:r>
      <w:r>
        <w:t xml:space="preserve"> le Conseil Municipal retient </w:t>
      </w:r>
      <w:r w:rsidR="002C7CE0">
        <w:t xml:space="preserve">à l’unanimité des membres présents et représentés </w:t>
      </w:r>
      <w:r>
        <w:t>:</w:t>
      </w:r>
    </w:p>
    <w:p w14:paraId="7642C484" w14:textId="060212B3" w:rsidR="002C7CE0" w:rsidRDefault="00D12A90" w:rsidP="00D12A90">
      <w:pPr>
        <w:pStyle w:val="Paragraphedeliste"/>
        <w:numPr>
          <w:ilvl w:val="0"/>
          <w:numId w:val="11"/>
        </w:numPr>
        <w:jc w:val="both"/>
      </w:pPr>
      <w:r>
        <w:t xml:space="preserve">la proposition de la Banque des Territoires pour le prêt principal (1 078 000 € au taux de </w:t>
      </w:r>
      <w:r w:rsidR="002C7CE0">
        <w:t xml:space="preserve">3,40%) pour une durée de 25 ans. Le remboursement s’effectuera de façon trimestrielle pour un montant de 15 972,45 € (capital et intérêts), soit une annuité </w:t>
      </w:r>
      <w:r w:rsidR="00EE47C9">
        <w:t>de 63 889,80 € ;</w:t>
      </w:r>
    </w:p>
    <w:p w14:paraId="1F4997C1" w14:textId="3B9ADDA9" w:rsidR="00D12A90" w:rsidRDefault="002C7CE0" w:rsidP="00D12A90">
      <w:pPr>
        <w:pStyle w:val="Paragraphedeliste"/>
        <w:numPr>
          <w:ilvl w:val="0"/>
          <w:numId w:val="11"/>
        </w:numPr>
        <w:jc w:val="both"/>
      </w:pPr>
      <w:r>
        <w:t>la propo</w:t>
      </w:r>
      <w:r w:rsidR="00E332AC">
        <w:t xml:space="preserve">sition de la Caisse d’Epargne </w:t>
      </w:r>
      <w:r w:rsidR="00EE47C9">
        <w:t xml:space="preserve">pour un prêt relai de </w:t>
      </w:r>
      <w:r w:rsidR="00E332AC">
        <w:t xml:space="preserve">693 000 € au taux </w:t>
      </w:r>
      <w:r w:rsidR="00EE47C9">
        <w:t xml:space="preserve">fixe </w:t>
      </w:r>
      <w:r w:rsidR="00E332AC">
        <w:t>de 3,90%</w:t>
      </w:r>
      <w:r>
        <w:t xml:space="preserve"> pour une durée de 24 mois.</w:t>
      </w:r>
      <w:r w:rsidR="00D12A90">
        <w:t xml:space="preserve"> </w:t>
      </w:r>
    </w:p>
    <w:p w14:paraId="2723AB01" w14:textId="44F4A209" w:rsidR="00743A60" w:rsidRDefault="00655A98" w:rsidP="00D12A90">
      <w:pPr>
        <w:jc w:val="both"/>
      </w:pPr>
      <w:r>
        <w:t xml:space="preserve">Ces deux emprunts ne devraient pas obérer les capacités de la commune. </w:t>
      </w:r>
      <w:r w:rsidR="00743A60">
        <w:t>Si l</w:t>
      </w:r>
      <w:r w:rsidR="00E332AC">
        <w:t xml:space="preserve">’annuité de la dette (capital et intérêt) </w:t>
      </w:r>
      <w:r w:rsidR="00743A60">
        <w:t xml:space="preserve">s’élevait à </w:t>
      </w:r>
      <w:r w:rsidR="00E332AC">
        <w:t>111 623,57 € en 2022</w:t>
      </w:r>
      <w:r w:rsidR="00EE47C9">
        <w:t>. A</w:t>
      </w:r>
      <w:r w:rsidR="00743A60">
        <w:t>vec l</w:t>
      </w:r>
      <w:r w:rsidR="00F928A0">
        <w:t xml:space="preserve">e nouvel emprunt </w:t>
      </w:r>
      <w:r w:rsidR="00743A60">
        <w:t>la charge financière passera à 129 012 €.</w:t>
      </w:r>
    </w:p>
    <w:p w14:paraId="16D054A3" w14:textId="77777777" w:rsidR="00EE47C9" w:rsidRDefault="00743A60" w:rsidP="00D12A90">
      <w:pPr>
        <w:jc w:val="both"/>
      </w:pPr>
      <w:r>
        <w:t>Toutefois il convient de tenir compte des</w:t>
      </w:r>
      <w:r w:rsidR="00F928A0">
        <w:t xml:space="preserve"> </w:t>
      </w:r>
      <w:r>
        <w:t>emprunts qui sont arrivés à terme</w:t>
      </w:r>
      <w:r w:rsidR="00EE47C9">
        <w:t> :</w:t>
      </w:r>
    </w:p>
    <w:p w14:paraId="3C4BB910" w14:textId="77777777" w:rsidR="00EE47C9" w:rsidRDefault="00EE47C9" w:rsidP="00EE47C9">
      <w:pPr>
        <w:pStyle w:val="Paragraphedeliste"/>
        <w:numPr>
          <w:ilvl w:val="0"/>
          <w:numId w:val="11"/>
        </w:numPr>
        <w:jc w:val="both"/>
      </w:pPr>
      <w:r>
        <w:t xml:space="preserve">deux en </w:t>
      </w:r>
      <w:r w:rsidR="00743A60">
        <w:t>2022 qui r</w:t>
      </w:r>
      <w:r>
        <w:t>éduisent les annuités de la dette</w:t>
      </w:r>
      <w:r w:rsidR="00743A60">
        <w:t xml:space="preserve"> de 19 579,53 €</w:t>
      </w:r>
      <w:r>
        <w:t> ;</w:t>
      </w:r>
    </w:p>
    <w:p w14:paraId="7017996C" w14:textId="79946059" w:rsidR="00F928A0" w:rsidRDefault="00EE47C9" w:rsidP="00EE47C9">
      <w:pPr>
        <w:pStyle w:val="Paragraphedeliste"/>
        <w:numPr>
          <w:ilvl w:val="0"/>
          <w:numId w:val="11"/>
        </w:numPr>
        <w:jc w:val="both"/>
      </w:pPr>
      <w:r>
        <w:t>d</w:t>
      </w:r>
      <w:r w:rsidR="00743A60">
        <w:t xml:space="preserve">eux expirent en 2023 pour une réduction des annuités de </w:t>
      </w:r>
      <w:r w:rsidR="00CB79AC">
        <w:t>17 292,13 €, soit une réduction cumulée</w:t>
      </w:r>
      <w:r>
        <w:t xml:space="preserve"> (2022/2023) de </w:t>
      </w:r>
      <w:r w:rsidR="00CB79AC">
        <w:t>36 871,66 €.</w:t>
      </w:r>
      <w:r w:rsidR="00E332AC">
        <w:t xml:space="preserve"> </w:t>
      </w:r>
      <w:r w:rsidR="00CB79AC">
        <w:t>Un</w:t>
      </w:r>
      <w:r w:rsidR="00924EEC">
        <w:t>e</w:t>
      </w:r>
      <w:r w:rsidR="00CB79AC">
        <w:t xml:space="preserve"> autre </w:t>
      </w:r>
      <w:r w:rsidR="00924EEC">
        <w:t xml:space="preserve">annuité </w:t>
      </w:r>
      <w:r w:rsidR="00CB79AC">
        <w:t>de</w:t>
      </w:r>
      <w:r w:rsidR="00924EEC">
        <w:t xml:space="preserve"> 9 629,98 € viendra à terme en </w:t>
      </w:r>
      <w:r w:rsidR="00CB79AC">
        <w:t>2024.</w:t>
      </w:r>
    </w:p>
    <w:p w14:paraId="64DD85D5" w14:textId="7CE1F10D" w:rsidR="00D12A90" w:rsidRDefault="00C65187" w:rsidP="00EE47C9">
      <w:pPr>
        <w:spacing w:before="60"/>
        <w:jc w:val="both"/>
      </w:pPr>
      <w:r>
        <w:t xml:space="preserve">Monsieur le Maire fait état </w:t>
      </w:r>
      <w:r w:rsidR="002C1C58">
        <w:t>et déplore la décision de</w:t>
      </w:r>
      <w:r>
        <w:t xml:space="preserve"> rejet concernant la demande de subvention </w:t>
      </w:r>
      <w:r w:rsidR="00EE47C9">
        <w:t xml:space="preserve">auprès </w:t>
      </w:r>
      <w:r>
        <w:t>de l’Agence Nationale du Sport</w:t>
      </w:r>
      <w:r w:rsidR="00EE47C9">
        <w:t>.</w:t>
      </w:r>
      <w:r w:rsidR="002C1C58">
        <w:t xml:space="preserve"> </w:t>
      </w:r>
      <w:r w:rsidR="00EE47C9">
        <w:t>U</w:t>
      </w:r>
      <w:r w:rsidR="00655A98">
        <w:t xml:space="preserve">n quiproquo </w:t>
      </w:r>
      <w:r w:rsidR="00EE47C9">
        <w:t>survenu l’année dernière entre</w:t>
      </w:r>
      <w:r w:rsidR="00655A98">
        <w:t xml:space="preserve"> les dates de dépôt des demandes de subvention (région/état) </w:t>
      </w:r>
      <w:r w:rsidR="002C1C58">
        <w:t>malgré les réunions de travail avec le délégué régional de cette Agence</w:t>
      </w:r>
      <w:r>
        <w:t xml:space="preserve">. </w:t>
      </w:r>
    </w:p>
    <w:p w14:paraId="380D8BAD" w14:textId="0B1DB31B" w:rsidR="00CB79AC" w:rsidRDefault="00CB79AC" w:rsidP="00AC073D">
      <w:pPr>
        <w:jc w:val="both"/>
        <w:rPr>
          <w:b/>
          <w:i/>
          <w:u w:val="single"/>
        </w:rPr>
      </w:pPr>
    </w:p>
    <w:p w14:paraId="1E0425C2" w14:textId="7871C391" w:rsidR="00924EEC" w:rsidRDefault="00924EEC" w:rsidP="00AC073D">
      <w:pPr>
        <w:jc w:val="both"/>
        <w:rPr>
          <w:b/>
          <w:i/>
          <w:u w:val="single"/>
        </w:rPr>
      </w:pPr>
    </w:p>
    <w:p w14:paraId="2CDC4D4A" w14:textId="77777777" w:rsidR="00924EEC" w:rsidRDefault="00924EEC" w:rsidP="00AC073D">
      <w:pPr>
        <w:jc w:val="both"/>
        <w:rPr>
          <w:b/>
          <w:i/>
          <w:u w:val="single"/>
        </w:rPr>
      </w:pPr>
    </w:p>
    <w:p w14:paraId="35C6389B" w14:textId="7657B693" w:rsidR="003D759F" w:rsidRPr="003D759F" w:rsidRDefault="003D759F" w:rsidP="00AC073D">
      <w:pPr>
        <w:jc w:val="both"/>
        <w:rPr>
          <w:b/>
          <w:i/>
          <w:u w:val="single"/>
        </w:rPr>
      </w:pPr>
      <w:r w:rsidRPr="003D759F">
        <w:rPr>
          <w:b/>
          <w:i/>
          <w:u w:val="single"/>
        </w:rPr>
        <w:t>III – BUDGET COMMUNE – DECISION MODIFICATIVE</w:t>
      </w:r>
    </w:p>
    <w:p w14:paraId="281D5044" w14:textId="3F58AA5C" w:rsidR="00CB79AC" w:rsidRDefault="003D759F" w:rsidP="00AC073D">
      <w:pPr>
        <w:jc w:val="both"/>
      </w:pPr>
      <w:r>
        <w:t xml:space="preserve">Monsieur le Maire explique </w:t>
      </w:r>
      <w:r w:rsidR="0094767C">
        <w:t xml:space="preserve">qu’il convient </w:t>
      </w:r>
      <w:r>
        <w:t>de procéder à des décisions modificatives</w:t>
      </w:r>
      <w:r w:rsidR="00EE47C9">
        <w:t xml:space="preserve"> afin de </w:t>
      </w:r>
      <w:r w:rsidR="003D54D2">
        <w:t xml:space="preserve">couvrir le delta entre les subventions escomptées </w:t>
      </w:r>
      <w:r w:rsidR="003B7D3A">
        <w:t>qui entraien</w:t>
      </w:r>
      <w:r w:rsidR="00DE2E73">
        <w:t xml:space="preserve">t dans le plan de financement </w:t>
      </w:r>
      <w:r w:rsidR="003D54D2">
        <w:t>et celles</w:t>
      </w:r>
      <w:r w:rsidR="00924EEC">
        <w:t xml:space="preserve"> réellement</w:t>
      </w:r>
      <w:r w:rsidR="003D54D2">
        <w:t xml:space="preserve"> </w:t>
      </w:r>
      <w:r w:rsidR="00EE47C9">
        <w:t>arrêtées</w:t>
      </w:r>
      <w:r w:rsidR="00CE5444">
        <w:t>.</w:t>
      </w:r>
    </w:p>
    <w:p w14:paraId="5E82F2B4" w14:textId="77777777" w:rsidR="00643965" w:rsidRPr="003D759F" w:rsidRDefault="00643965" w:rsidP="00AC073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299"/>
        <w:gridCol w:w="1701"/>
        <w:gridCol w:w="2239"/>
      </w:tblGrid>
      <w:tr w:rsidR="00CE5444" w14:paraId="6E214059" w14:textId="77777777" w:rsidTr="00B470CF">
        <w:tc>
          <w:tcPr>
            <w:tcW w:w="4421" w:type="dxa"/>
            <w:gridSpan w:val="2"/>
            <w:vAlign w:val="center"/>
          </w:tcPr>
          <w:p w14:paraId="54190A89" w14:textId="269E8B1E" w:rsidR="00CE5444" w:rsidRDefault="000F31FE" w:rsidP="000F31FE">
            <w:pPr>
              <w:jc w:val="center"/>
            </w:pPr>
            <w:r>
              <w:t>PROVENANCE</w:t>
            </w:r>
          </w:p>
        </w:tc>
        <w:tc>
          <w:tcPr>
            <w:tcW w:w="3940" w:type="dxa"/>
            <w:gridSpan w:val="2"/>
            <w:vAlign w:val="center"/>
          </w:tcPr>
          <w:p w14:paraId="66C351AD" w14:textId="10F93A9D" w:rsidR="00CE5444" w:rsidRDefault="000F31FE" w:rsidP="000F31FE">
            <w:pPr>
              <w:jc w:val="center"/>
            </w:pPr>
            <w:r>
              <w:t>DESTINATION</w:t>
            </w:r>
          </w:p>
        </w:tc>
      </w:tr>
      <w:tr w:rsidR="00CE5444" w14:paraId="28AD50A4" w14:textId="77777777" w:rsidTr="00B470CF">
        <w:tc>
          <w:tcPr>
            <w:tcW w:w="2122" w:type="dxa"/>
          </w:tcPr>
          <w:p w14:paraId="1B72FFB4" w14:textId="4D732B9C" w:rsidR="00CE5444" w:rsidRDefault="003D54D2" w:rsidP="009F6C02">
            <w:pPr>
              <w:spacing w:line="276" w:lineRule="auto"/>
              <w:ind w:left="457"/>
              <w:jc w:val="both"/>
            </w:pPr>
            <w:r>
              <w:t>C/66 - 6618</w:t>
            </w:r>
          </w:p>
          <w:p w14:paraId="357C6A59" w14:textId="41522F8D" w:rsidR="000F31FE" w:rsidRDefault="003D54D2" w:rsidP="009F6C02">
            <w:pPr>
              <w:spacing w:line="276" w:lineRule="auto"/>
              <w:ind w:left="457"/>
              <w:jc w:val="both"/>
            </w:pPr>
            <w:r>
              <w:t>C/13</w:t>
            </w:r>
            <w:r w:rsidR="00A86DEA">
              <w:t xml:space="preserve"> </w:t>
            </w:r>
            <w:r>
              <w:t>- 1321</w:t>
            </w:r>
          </w:p>
          <w:p w14:paraId="5ED05167" w14:textId="11D85640" w:rsidR="000F31FE" w:rsidRDefault="000F31FE" w:rsidP="00A86DEA">
            <w:pPr>
              <w:spacing w:line="276" w:lineRule="auto"/>
              <w:ind w:left="457"/>
              <w:jc w:val="both"/>
            </w:pPr>
            <w:r>
              <w:t>C/</w:t>
            </w:r>
            <w:r w:rsidR="00A86DEA">
              <w:t>13 - 1323</w:t>
            </w:r>
          </w:p>
        </w:tc>
        <w:tc>
          <w:tcPr>
            <w:tcW w:w="2299" w:type="dxa"/>
          </w:tcPr>
          <w:p w14:paraId="1ADB2A6D" w14:textId="047D8079" w:rsidR="00CE5444" w:rsidRDefault="003D54D2" w:rsidP="00B470CF">
            <w:pPr>
              <w:pStyle w:val="Paragraphedeliste"/>
              <w:numPr>
                <w:ilvl w:val="0"/>
                <w:numId w:val="9"/>
              </w:numPr>
              <w:spacing w:line="276" w:lineRule="auto"/>
              <w:ind w:right="209"/>
              <w:jc w:val="right"/>
            </w:pPr>
            <w:r>
              <w:t>2</w:t>
            </w:r>
            <w:r w:rsidR="00655A98">
              <w:t> </w:t>
            </w:r>
            <w:r>
              <w:t>774</w:t>
            </w:r>
            <w:r w:rsidR="00655A98">
              <w:t>,00</w:t>
            </w:r>
            <w:r w:rsidR="000F31FE">
              <w:t xml:space="preserve"> €</w:t>
            </w:r>
          </w:p>
          <w:p w14:paraId="03D1E049" w14:textId="21203AC7" w:rsidR="000F31FE" w:rsidRDefault="00B470CF" w:rsidP="00B470CF">
            <w:pPr>
              <w:pStyle w:val="Paragraphedeliste"/>
              <w:numPr>
                <w:ilvl w:val="0"/>
                <w:numId w:val="9"/>
              </w:numPr>
              <w:spacing w:line="276" w:lineRule="auto"/>
              <w:ind w:right="209" w:hanging="125"/>
              <w:jc w:val="center"/>
            </w:pPr>
            <w:r>
              <w:t xml:space="preserve"> </w:t>
            </w:r>
            <w:r w:rsidR="003D54D2">
              <w:t xml:space="preserve">661 709,06 </w:t>
            </w:r>
            <w:r w:rsidR="000F31FE">
              <w:t>€</w:t>
            </w:r>
          </w:p>
          <w:p w14:paraId="78CFB86D" w14:textId="0AB03E38" w:rsidR="009F6C02" w:rsidRDefault="00B470CF" w:rsidP="00B470CF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737" w:right="209" w:hanging="142"/>
              <w:jc w:val="right"/>
            </w:pPr>
            <w:r>
              <w:t xml:space="preserve"> </w:t>
            </w:r>
            <w:r w:rsidR="00A86DEA">
              <w:t>121</w:t>
            </w:r>
            <w:r w:rsidR="00655A98">
              <w:t> </w:t>
            </w:r>
            <w:r w:rsidR="00A86DEA">
              <w:t>275</w:t>
            </w:r>
            <w:r w:rsidR="00655A98">
              <w:t>,00</w:t>
            </w:r>
            <w:r w:rsidR="000F31FE">
              <w:t xml:space="preserve"> €</w:t>
            </w:r>
          </w:p>
        </w:tc>
        <w:tc>
          <w:tcPr>
            <w:tcW w:w="1701" w:type="dxa"/>
          </w:tcPr>
          <w:p w14:paraId="41789D17" w14:textId="44CE6B91" w:rsidR="00CE5444" w:rsidRDefault="00F366C8" w:rsidP="00F366C8">
            <w:pPr>
              <w:spacing w:before="120" w:line="276" w:lineRule="auto"/>
              <w:ind w:left="318"/>
              <w:jc w:val="both"/>
            </w:pPr>
            <w:r>
              <w:t>C</w:t>
            </w:r>
            <w:r w:rsidR="00A86DEA">
              <w:t>/012 - 6413</w:t>
            </w:r>
          </w:p>
          <w:p w14:paraId="53E32FE6" w14:textId="44E71E74" w:rsidR="00F366C8" w:rsidRDefault="00F366C8" w:rsidP="00A86DEA">
            <w:pPr>
              <w:spacing w:line="276" w:lineRule="auto"/>
              <w:ind w:left="320"/>
              <w:jc w:val="both"/>
            </w:pPr>
            <w:r>
              <w:t>C/</w:t>
            </w:r>
            <w:r w:rsidR="00A86DEA">
              <w:t>1</w:t>
            </w:r>
            <w:r>
              <w:t>6</w:t>
            </w:r>
            <w:r w:rsidR="00A86DEA">
              <w:t xml:space="preserve"> - 1641</w:t>
            </w:r>
          </w:p>
        </w:tc>
        <w:tc>
          <w:tcPr>
            <w:tcW w:w="2239" w:type="dxa"/>
          </w:tcPr>
          <w:p w14:paraId="0178B643" w14:textId="269F84B1" w:rsidR="00CE5444" w:rsidRDefault="00B470CF" w:rsidP="00B470CF">
            <w:pPr>
              <w:spacing w:before="120" w:line="276" w:lineRule="auto"/>
              <w:ind w:right="463"/>
              <w:jc w:val="right"/>
            </w:pPr>
            <w:r>
              <w:t xml:space="preserve">+ </w:t>
            </w:r>
            <w:r w:rsidR="00A86DEA">
              <w:t>2</w:t>
            </w:r>
            <w:r>
              <w:t> </w:t>
            </w:r>
            <w:r w:rsidR="00A86DEA">
              <w:t>774</w:t>
            </w:r>
            <w:r>
              <w:t>,00</w:t>
            </w:r>
            <w:r w:rsidR="00A86DEA">
              <w:t xml:space="preserve"> </w:t>
            </w:r>
            <w:r w:rsidR="00F366C8">
              <w:t>€</w:t>
            </w:r>
          </w:p>
          <w:p w14:paraId="4DB15F99" w14:textId="10CC0AFD" w:rsidR="00F366C8" w:rsidRDefault="00B470CF" w:rsidP="00B470CF">
            <w:pPr>
              <w:spacing w:line="276" w:lineRule="auto"/>
              <w:ind w:right="463"/>
              <w:jc w:val="right"/>
            </w:pPr>
            <w:r>
              <w:t xml:space="preserve">+ </w:t>
            </w:r>
            <w:r w:rsidR="00A86DEA">
              <w:t xml:space="preserve">782 984,06 </w:t>
            </w:r>
            <w:r w:rsidR="00F366C8">
              <w:t>€</w:t>
            </w:r>
          </w:p>
        </w:tc>
      </w:tr>
      <w:tr w:rsidR="00A86DEA" w14:paraId="5518942C" w14:textId="77777777" w:rsidTr="00B470CF">
        <w:tc>
          <w:tcPr>
            <w:tcW w:w="2122" w:type="dxa"/>
          </w:tcPr>
          <w:p w14:paraId="58CD5114" w14:textId="0B63F85E" w:rsidR="00A86DEA" w:rsidRDefault="00A86DEA" w:rsidP="00A86DEA">
            <w:pPr>
              <w:spacing w:line="276" w:lineRule="auto"/>
              <w:ind w:left="457"/>
              <w:jc w:val="right"/>
            </w:pPr>
            <w:r>
              <w:t>TOTAL…</w:t>
            </w:r>
          </w:p>
        </w:tc>
        <w:tc>
          <w:tcPr>
            <w:tcW w:w="2299" w:type="dxa"/>
          </w:tcPr>
          <w:p w14:paraId="57AC4CC6" w14:textId="0846803D" w:rsidR="00A86DEA" w:rsidRDefault="00B470CF" w:rsidP="00B470CF">
            <w:pPr>
              <w:pStyle w:val="Paragraphedeliste"/>
              <w:numPr>
                <w:ilvl w:val="0"/>
                <w:numId w:val="9"/>
              </w:numPr>
              <w:spacing w:line="276" w:lineRule="auto"/>
              <w:ind w:right="209" w:hanging="125"/>
            </w:pPr>
            <w:r>
              <w:t xml:space="preserve">  </w:t>
            </w:r>
            <w:r w:rsidR="00A86DEA">
              <w:t>785 758,06 €</w:t>
            </w:r>
          </w:p>
        </w:tc>
        <w:tc>
          <w:tcPr>
            <w:tcW w:w="1701" w:type="dxa"/>
          </w:tcPr>
          <w:p w14:paraId="080A1FF9" w14:textId="77777777" w:rsidR="00A86DEA" w:rsidRDefault="00A86DEA" w:rsidP="00F366C8">
            <w:pPr>
              <w:spacing w:before="120" w:line="276" w:lineRule="auto"/>
              <w:ind w:left="318"/>
              <w:jc w:val="both"/>
            </w:pPr>
          </w:p>
        </w:tc>
        <w:tc>
          <w:tcPr>
            <w:tcW w:w="2239" w:type="dxa"/>
          </w:tcPr>
          <w:p w14:paraId="07795759" w14:textId="24C8D7C1" w:rsidR="00A86DEA" w:rsidRDefault="00B470CF" w:rsidP="00B470CF">
            <w:pPr>
              <w:spacing w:before="120" w:line="276" w:lineRule="auto"/>
              <w:ind w:right="463"/>
              <w:jc w:val="right"/>
            </w:pPr>
            <w:r>
              <w:t xml:space="preserve">+ </w:t>
            </w:r>
            <w:r w:rsidR="00A86DEA">
              <w:t>785 758,06 €</w:t>
            </w:r>
          </w:p>
        </w:tc>
      </w:tr>
    </w:tbl>
    <w:p w14:paraId="31FD227B" w14:textId="524BEE31" w:rsidR="00B403A7" w:rsidRPr="00B403A7" w:rsidRDefault="00677B6F" w:rsidP="00AC073D">
      <w:pPr>
        <w:jc w:val="both"/>
      </w:pPr>
      <w:r>
        <w:t xml:space="preserve">Après avoir entendu les </w:t>
      </w:r>
      <w:r w:rsidR="00A86DEA">
        <w:t xml:space="preserve">raisons </w:t>
      </w:r>
      <w:r>
        <w:t xml:space="preserve">et les explications le Conseil municipal à l’unanimité des membres présents et représentés décide de procéder aux modifications décrites ci-dessus. </w:t>
      </w:r>
    </w:p>
    <w:p w14:paraId="3C4402D2" w14:textId="77777777" w:rsidR="006B5F48" w:rsidRDefault="006B5F48" w:rsidP="00AC073D">
      <w:pPr>
        <w:jc w:val="both"/>
      </w:pPr>
    </w:p>
    <w:p w14:paraId="23A21D19" w14:textId="5E91B50A" w:rsidR="008C1683" w:rsidRPr="00177D0D" w:rsidRDefault="008C1683" w:rsidP="008C168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IV</w:t>
      </w:r>
      <w:r w:rsidRPr="00177D0D">
        <w:rPr>
          <w:b/>
          <w:i/>
          <w:u w:val="single"/>
        </w:rPr>
        <w:t xml:space="preserve"> – DEPENSE D’INVESTIS</w:t>
      </w:r>
      <w:r>
        <w:rPr>
          <w:b/>
          <w:i/>
          <w:u w:val="single"/>
        </w:rPr>
        <w:t>SEMENT AVANT</w:t>
      </w:r>
      <w:r w:rsidR="00B470CF">
        <w:rPr>
          <w:b/>
          <w:i/>
          <w:u w:val="single"/>
        </w:rPr>
        <w:t xml:space="preserve"> LE</w:t>
      </w:r>
      <w:r>
        <w:rPr>
          <w:b/>
          <w:i/>
          <w:u w:val="single"/>
        </w:rPr>
        <w:t xml:space="preserve"> VOTE DU BUDGET 2024</w:t>
      </w:r>
      <w:r w:rsidRPr="00177D0D">
        <w:rPr>
          <w:b/>
          <w:i/>
          <w:u w:val="single"/>
        </w:rPr>
        <w:t xml:space="preserve"> – AUTORISATION DE DEPENSE</w:t>
      </w:r>
      <w:r>
        <w:rPr>
          <w:b/>
          <w:i/>
          <w:u w:val="single"/>
        </w:rPr>
        <w:t>S</w:t>
      </w:r>
      <w:r w:rsidRPr="00177D0D">
        <w:rPr>
          <w:b/>
          <w:i/>
          <w:u w:val="single"/>
        </w:rPr>
        <w:t xml:space="preserve"> </w:t>
      </w:r>
    </w:p>
    <w:p w14:paraId="1D431111" w14:textId="77777777" w:rsidR="008C1683" w:rsidRPr="00177D0D" w:rsidRDefault="008C1683" w:rsidP="008C1683">
      <w:pPr>
        <w:jc w:val="both"/>
      </w:pPr>
      <w:r w:rsidRPr="00177D0D">
        <w:t>Monsieur le Maire rappelle les dispositions extraites de l’article L.1612-1 du Code Général des collectivités territoriales qui stipulent que dans le cas où le budget d’une collectivité territoriale n’a pas été adopté avant le 1</w:t>
      </w:r>
      <w:r w:rsidRPr="00177D0D">
        <w:rPr>
          <w:vertAlign w:val="superscript"/>
        </w:rPr>
        <w:t>er</w:t>
      </w:r>
      <w:r w:rsidRPr="00177D0D">
        <w:t xml:space="preserve"> janvier de l’exercice auquel il s’applique, l’exécutif de cette collectivité est en droit, jusqu’à l’adoption de ce budget :</w:t>
      </w:r>
    </w:p>
    <w:p w14:paraId="30F26981" w14:textId="77777777" w:rsidR="008C1683" w:rsidRPr="00177D0D" w:rsidRDefault="008C1683" w:rsidP="008C1683">
      <w:pPr>
        <w:numPr>
          <w:ilvl w:val="0"/>
          <w:numId w:val="12"/>
        </w:numPr>
        <w:jc w:val="both"/>
      </w:pPr>
      <w:r w:rsidRPr="00177D0D">
        <w:t>de mettre en recouvrement les recettes et d’engager, de liquider ou de mandater les dépenses de la section de fonctionnement dans la limite de celles inscrites au budget de l’année précédente ;</w:t>
      </w:r>
    </w:p>
    <w:p w14:paraId="5EC659C5" w14:textId="77777777" w:rsidR="008C1683" w:rsidRPr="00177D0D" w:rsidRDefault="008C1683" w:rsidP="008C1683">
      <w:pPr>
        <w:numPr>
          <w:ilvl w:val="0"/>
          <w:numId w:val="12"/>
        </w:numPr>
        <w:jc w:val="both"/>
      </w:pPr>
      <w:r w:rsidRPr="00177D0D">
        <w:t xml:space="preserve">de mandater les dépenses afférentes au remboursement en capital des annuités de la dette venant à échéance avant le vote du budget ou jusqu’au 31 mars  (article L.4311-1-1 du code des collectivités). Dans ce cas précis le Maire ne peut engager, liquider ou mandater les dépenses d’investissement </w:t>
      </w:r>
      <w:r w:rsidRPr="00B470CF">
        <w:rPr>
          <w:u w:val="single"/>
        </w:rPr>
        <w:t>que dans la limite du quart des crédits ouverts</w:t>
      </w:r>
      <w:r w:rsidRPr="00177D0D">
        <w:t xml:space="preserve"> au budget de l’exercice précédent (non compris les crédits afférents au remboursement de la dette)</w:t>
      </w:r>
    </w:p>
    <w:p w14:paraId="7A6EC795" w14:textId="6A330B44" w:rsidR="008C1683" w:rsidRPr="00177D0D" w:rsidRDefault="008C1683" w:rsidP="008C1683">
      <w:pPr>
        <w:jc w:val="both"/>
      </w:pPr>
      <w:r w:rsidRPr="00177D0D">
        <w:t xml:space="preserve">Montants budgétisés </w:t>
      </w:r>
      <w:r>
        <w:t>– dépenses d’investissement 2023</w:t>
      </w:r>
      <w:r w:rsidRPr="00177D0D">
        <w:t xml:space="preserve"> budget commune :</w:t>
      </w:r>
    </w:p>
    <w:p w14:paraId="06EBAA59" w14:textId="4F4524AA" w:rsidR="008C1683" w:rsidRPr="00177D0D" w:rsidRDefault="008C1683" w:rsidP="008C1683">
      <w:pPr>
        <w:ind w:left="720"/>
        <w:jc w:val="both"/>
      </w:pPr>
      <w:r>
        <w:t xml:space="preserve">Chapitre 20 :      12 704,40 </w:t>
      </w:r>
      <w:r w:rsidRPr="00177D0D">
        <w:t>€</w:t>
      </w:r>
    </w:p>
    <w:p w14:paraId="19F2DEB1" w14:textId="787091A6" w:rsidR="008C1683" w:rsidRDefault="008C1683" w:rsidP="008C1683">
      <w:pPr>
        <w:numPr>
          <w:ilvl w:val="0"/>
          <w:numId w:val="12"/>
        </w:numPr>
        <w:jc w:val="both"/>
      </w:pPr>
      <w:r>
        <w:t xml:space="preserve">Chapitre 21 : 1 885 829,20 </w:t>
      </w:r>
      <w:r w:rsidRPr="00177D0D">
        <w:t>€ (hors chapitre 16 –remboursement d’emprunts).</w:t>
      </w:r>
    </w:p>
    <w:p w14:paraId="1555F549" w14:textId="77777777" w:rsidR="008C1683" w:rsidRPr="00177D0D" w:rsidRDefault="008C1683" w:rsidP="008C1683">
      <w:pPr>
        <w:jc w:val="both"/>
      </w:pPr>
      <w:r w:rsidRPr="00177D0D">
        <w:t>Conformément aux textes en vigueur, il est proposé au conseil municipal de faire application de cet article à hauteur de :</w:t>
      </w:r>
    </w:p>
    <w:p w14:paraId="1DAFA1DA" w14:textId="30D486CF" w:rsidR="008C1683" w:rsidRPr="00177D0D" w:rsidRDefault="008C1683" w:rsidP="008C1683">
      <w:pPr>
        <w:numPr>
          <w:ilvl w:val="0"/>
          <w:numId w:val="12"/>
        </w:numPr>
        <w:jc w:val="both"/>
      </w:pPr>
      <w:r w:rsidRPr="00177D0D">
        <w:t>Chapitre 20 :</w:t>
      </w:r>
      <w:r>
        <w:t xml:space="preserve">   </w:t>
      </w:r>
      <w:r w:rsidR="004F73B2">
        <w:t xml:space="preserve">  </w:t>
      </w:r>
      <w:r>
        <w:t>3</w:t>
      </w:r>
      <w:r w:rsidR="004F73B2">
        <w:t> 176,10</w:t>
      </w:r>
      <w:r w:rsidRPr="00177D0D">
        <w:t xml:space="preserve"> €</w:t>
      </w:r>
    </w:p>
    <w:p w14:paraId="75E0E1BD" w14:textId="26670246" w:rsidR="008C1683" w:rsidRPr="00177D0D" w:rsidRDefault="008C1683" w:rsidP="008C1683">
      <w:pPr>
        <w:numPr>
          <w:ilvl w:val="0"/>
          <w:numId w:val="12"/>
        </w:numPr>
        <w:jc w:val="both"/>
      </w:pPr>
      <w:r>
        <w:t xml:space="preserve">Chapitre 21 : </w:t>
      </w:r>
      <w:r w:rsidR="004F73B2">
        <w:t xml:space="preserve">471 457,30 </w:t>
      </w:r>
      <w:r w:rsidRPr="00177D0D">
        <w:t>€</w:t>
      </w:r>
    </w:p>
    <w:p w14:paraId="21C8D6F6" w14:textId="65F49285" w:rsidR="00A86DEA" w:rsidRDefault="008C1683" w:rsidP="00AC073D">
      <w:pPr>
        <w:jc w:val="both"/>
      </w:pPr>
      <w:r w:rsidRPr="00177D0D">
        <w:t>Le conseil municipal</w:t>
      </w:r>
      <w:r w:rsidR="00F62066">
        <w:t>,</w:t>
      </w:r>
      <w:r w:rsidRPr="00177D0D">
        <w:t xml:space="preserve"> à l’unanimité</w:t>
      </w:r>
      <w:r w:rsidR="00F62066">
        <w:t xml:space="preserve"> des membres présents et représentés,</w:t>
      </w:r>
      <w:r w:rsidRPr="00177D0D">
        <w:t xml:space="preserve"> autorise Monsieur le Maire à faire application de </w:t>
      </w:r>
      <w:r>
        <w:t>l’article L.4311-1-1 du C.G.C.T.</w:t>
      </w:r>
    </w:p>
    <w:p w14:paraId="3A0C64F1" w14:textId="77777777" w:rsidR="00A86DEA" w:rsidRDefault="00A86DEA" w:rsidP="00AC073D">
      <w:pPr>
        <w:jc w:val="both"/>
      </w:pPr>
    </w:p>
    <w:p w14:paraId="7F295E08" w14:textId="31DBA7C4" w:rsidR="00B403A7" w:rsidRDefault="00AC5D88" w:rsidP="00AC073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IV</w:t>
      </w:r>
      <w:r w:rsidR="000E68FD">
        <w:rPr>
          <w:b/>
          <w:i/>
          <w:u w:val="single"/>
        </w:rPr>
        <w:t xml:space="preserve"> </w:t>
      </w:r>
      <w:r w:rsidR="004F73B2">
        <w:rPr>
          <w:b/>
          <w:i/>
          <w:u w:val="single"/>
        </w:rPr>
        <w:t>–</w:t>
      </w:r>
      <w:r w:rsidR="00677B6F" w:rsidRPr="00C50ADF">
        <w:rPr>
          <w:b/>
          <w:i/>
          <w:u w:val="single"/>
        </w:rPr>
        <w:t xml:space="preserve"> S</w:t>
      </w:r>
      <w:r w:rsidR="004F73B2">
        <w:rPr>
          <w:b/>
          <w:i/>
          <w:u w:val="single"/>
        </w:rPr>
        <w:t>DEEG – RAPPORT D’ACTIVITE 2022</w:t>
      </w:r>
      <w:r w:rsidR="00677B6F" w:rsidRPr="00C50ADF">
        <w:rPr>
          <w:b/>
          <w:i/>
          <w:u w:val="single"/>
        </w:rPr>
        <w:t xml:space="preserve"> </w:t>
      </w:r>
    </w:p>
    <w:p w14:paraId="1F926F9C" w14:textId="77777777" w:rsidR="00B470CF" w:rsidRDefault="004F73B2" w:rsidP="00AC073D">
      <w:pPr>
        <w:jc w:val="both"/>
      </w:pPr>
      <w:r>
        <w:t xml:space="preserve">Monsieur le Maire remet, conformément à l’article L.5211-39 du CGCT, le rapport d’activité du SDEEG </w:t>
      </w:r>
      <w:r w:rsidR="004D0DA3">
        <w:t xml:space="preserve">de l’année 2022. </w:t>
      </w:r>
    </w:p>
    <w:p w14:paraId="7297F7DA" w14:textId="5FF6ABE6" w:rsidR="00B470CF" w:rsidRDefault="00B470CF" w:rsidP="00B470CF">
      <w:pPr>
        <w:jc w:val="both"/>
      </w:pPr>
      <w:r>
        <w:t>Il est précisé que la commune adhère au dispositif Conseil en énergie partagée ainsi qu’au groupement de suivi d’exploitation</w:t>
      </w:r>
      <w:r w:rsidR="003B7D3A">
        <w:t>.</w:t>
      </w:r>
    </w:p>
    <w:p w14:paraId="4B0C4A26" w14:textId="0847BC2C" w:rsidR="00B470CF" w:rsidRDefault="00B470CF" w:rsidP="00B470CF">
      <w:pPr>
        <w:jc w:val="both"/>
      </w:pPr>
      <w:r>
        <w:t>Le SDEEG accompagne également la commune pour la réhabilitation du gymnase</w:t>
      </w:r>
      <w:r w:rsidR="003B7D3A">
        <w:t>.</w:t>
      </w:r>
    </w:p>
    <w:p w14:paraId="2797DB43" w14:textId="77777777" w:rsidR="00B470CF" w:rsidRPr="000E68FD" w:rsidRDefault="00B470CF" w:rsidP="00AC073D">
      <w:pPr>
        <w:jc w:val="both"/>
        <w:rPr>
          <w:sz w:val="12"/>
          <w:szCs w:val="12"/>
        </w:rPr>
      </w:pPr>
    </w:p>
    <w:p w14:paraId="22890C5E" w14:textId="2500B7CC" w:rsidR="00EA654C" w:rsidRDefault="004D0DA3" w:rsidP="00AC073D">
      <w:pPr>
        <w:jc w:val="both"/>
      </w:pPr>
      <w:r>
        <w:t xml:space="preserve">L’état du patrimoine </w:t>
      </w:r>
      <w:r w:rsidR="00313F1E">
        <w:t xml:space="preserve">de la commune </w:t>
      </w:r>
      <w:r>
        <w:t>fait apparaître :</w:t>
      </w:r>
    </w:p>
    <w:p w14:paraId="17800B73" w14:textId="77777777" w:rsidR="00681946" w:rsidRDefault="004D0DA3" w:rsidP="00681946">
      <w:pPr>
        <w:spacing w:before="120"/>
        <w:jc w:val="both"/>
      </w:pPr>
      <w:r>
        <w:t>1° réseaux électriques</w:t>
      </w:r>
      <w:r w:rsidR="002676A6">
        <w:tab/>
      </w:r>
      <w:r w:rsidR="002676A6">
        <w:tab/>
      </w:r>
    </w:p>
    <w:p w14:paraId="6AFE2F5F" w14:textId="076817A4" w:rsidR="002676A6" w:rsidRDefault="002676A6" w:rsidP="00B470CF">
      <w:pPr>
        <w:pStyle w:val="Paragraphedeliste"/>
        <w:numPr>
          <w:ilvl w:val="0"/>
          <w:numId w:val="12"/>
        </w:numPr>
        <w:jc w:val="both"/>
      </w:pPr>
      <w:r>
        <w:t>Longueur réseau aéri</w:t>
      </w:r>
      <w:r w:rsidR="00B470CF">
        <w:t xml:space="preserve">en basse tension : </w:t>
      </w:r>
      <w:r>
        <w:t>28,14</w:t>
      </w:r>
      <w:r w:rsidR="00B470CF">
        <w:t xml:space="preserve"> kilomètres</w:t>
      </w:r>
    </w:p>
    <w:p w14:paraId="1C21AF9A" w14:textId="1E955ED7" w:rsidR="002676A6" w:rsidRDefault="002676A6" w:rsidP="002676A6">
      <w:pPr>
        <w:pStyle w:val="Paragraphedeliste"/>
        <w:numPr>
          <w:ilvl w:val="0"/>
          <w:numId w:val="12"/>
        </w:numPr>
        <w:jc w:val="both"/>
      </w:pPr>
      <w:r>
        <w:t>Longueur réseau souterrain</w:t>
      </w:r>
      <w:r w:rsidR="00B470CF">
        <w:t xml:space="preserve"> : </w:t>
      </w:r>
      <w:r>
        <w:t>6,33</w:t>
      </w:r>
      <w:r w:rsidR="00B470CF">
        <w:t xml:space="preserve"> kilomètres </w:t>
      </w:r>
    </w:p>
    <w:p w14:paraId="6D3C6A12" w14:textId="3516B484" w:rsidR="002676A6" w:rsidRDefault="002676A6" w:rsidP="002676A6">
      <w:pPr>
        <w:pStyle w:val="Paragraphedeliste"/>
        <w:numPr>
          <w:ilvl w:val="0"/>
          <w:numId w:val="12"/>
        </w:numPr>
        <w:jc w:val="both"/>
      </w:pPr>
      <w:r>
        <w:t>Poste de transformation :</w:t>
      </w:r>
      <w:r>
        <w:tab/>
        <w:t>28</w:t>
      </w:r>
    </w:p>
    <w:p w14:paraId="4317F755" w14:textId="138C5B47" w:rsidR="002676A6" w:rsidRDefault="002676A6" w:rsidP="002676A6">
      <w:pPr>
        <w:pStyle w:val="Paragraphedeliste"/>
        <w:numPr>
          <w:ilvl w:val="0"/>
          <w:numId w:val="12"/>
        </w:numPr>
        <w:jc w:val="both"/>
      </w:pPr>
      <w:r>
        <w:t>Nombre de client</w:t>
      </w:r>
      <w:r w:rsidR="00681946">
        <w:t>s</w:t>
      </w:r>
      <w:r>
        <w:t> :</w:t>
      </w:r>
      <w:r>
        <w:tab/>
        <w:t>1035</w:t>
      </w:r>
    </w:p>
    <w:p w14:paraId="0C8282E2" w14:textId="416F099E" w:rsidR="00681946" w:rsidRDefault="000E68FD" w:rsidP="00681946">
      <w:pPr>
        <w:pStyle w:val="Paragraphedeliste"/>
        <w:jc w:val="both"/>
      </w:pPr>
      <w:r>
        <w:t>Achat d’énergie : 22 p</w:t>
      </w:r>
      <w:r w:rsidR="00681946">
        <w:t>oint</w:t>
      </w:r>
      <w:r>
        <w:t>s</w:t>
      </w:r>
      <w:r w:rsidR="00681946">
        <w:t xml:space="preserve"> de livraison en gestion </w:t>
      </w:r>
    </w:p>
    <w:p w14:paraId="33F981E0" w14:textId="262223D2" w:rsidR="002676A6" w:rsidRDefault="000E68FD" w:rsidP="00313F1E">
      <w:pPr>
        <w:spacing w:before="120"/>
        <w:jc w:val="both"/>
      </w:pPr>
      <w:r>
        <w:t>2</w:t>
      </w:r>
      <w:r w:rsidR="002676A6">
        <w:t>° éclairage public</w:t>
      </w:r>
    </w:p>
    <w:p w14:paraId="42742F19" w14:textId="48AD5F26" w:rsidR="00313F1E" w:rsidRDefault="000E68FD" w:rsidP="00313F1E">
      <w:pPr>
        <w:pStyle w:val="Paragraphedeliste"/>
        <w:numPr>
          <w:ilvl w:val="0"/>
          <w:numId w:val="12"/>
        </w:numPr>
        <w:jc w:val="both"/>
      </w:pPr>
      <w:r>
        <w:t xml:space="preserve">Sodium haute pression </w:t>
      </w:r>
      <w:r>
        <w:tab/>
      </w:r>
      <w:r w:rsidR="002676A6">
        <w:t>380</w:t>
      </w:r>
      <w:r w:rsidR="00313F1E">
        <w:tab/>
        <w:t>Ballon fluorescent :7</w:t>
      </w:r>
    </w:p>
    <w:p w14:paraId="7AA9E645" w14:textId="28EA6616" w:rsidR="002676A6" w:rsidRDefault="00313F1E" w:rsidP="000E68FD">
      <w:pPr>
        <w:pStyle w:val="Paragraphedeliste"/>
        <w:numPr>
          <w:ilvl w:val="0"/>
          <w:numId w:val="12"/>
        </w:numPr>
        <w:jc w:val="both"/>
      </w:pPr>
      <w:r>
        <w:t>Iodure métallique compact : 19</w:t>
      </w:r>
      <w:r w:rsidR="000E68FD">
        <w:tab/>
      </w:r>
      <w:r w:rsidR="00AC5D88">
        <w:t>LED</w:t>
      </w:r>
      <w:r w:rsidR="000E68FD">
        <w:t> : 93</w:t>
      </w:r>
    </w:p>
    <w:p w14:paraId="3E679BB0" w14:textId="40312D82" w:rsidR="00313F1E" w:rsidRDefault="000E68FD" w:rsidP="002676A6">
      <w:pPr>
        <w:pStyle w:val="Paragraphedeliste"/>
        <w:numPr>
          <w:ilvl w:val="0"/>
          <w:numId w:val="12"/>
        </w:numPr>
        <w:jc w:val="both"/>
      </w:pPr>
      <w:r>
        <w:t>Commandes d’éclairage : 28</w:t>
      </w:r>
      <w:r w:rsidR="00313F1E">
        <w:tab/>
      </w:r>
      <w:r w:rsidR="00313F1E">
        <w:tab/>
      </w:r>
    </w:p>
    <w:p w14:paraId="5156FDDD" w14:textId="1A085A73" w:rsidR="00681946" w:rsidRDefault="000E68FD" w:rsidP="00924EEC">
      <w:pPr>
        <w:pStyle w:val="Paragraphedeliste"/>
        <w:numPr>
          <w:ilvl w:val="0"/>
          <w:numId w:val="12"/>
        </w:numPr>
        <w:spacing w:after="60"/>
        <w:ind w:left="714" w:hanging="357"/>
        <w:jc w:val="both"/>
      </w:pPr>
      <w:r>
        <w:t xml:space="preserve">Dépannages : foyers isolés : 11 - </w:t>
      </w:r>
      <w:r>
        <w:tab/>
        <w:t>P</w:t>
      </w:r>
      <w:r w:rsidR="00313F1E">
        <w:t>annes de secteur : 21</w:t>
      </w:r>
    </w:p>
    <w:p w14:paraId="298CBD99" w14:textId="77777777" w:rsidR="00924EEC" w:rsidRPr="00924EEC" w:rsidRDefault="00924EEC" w:rsidP="00643965">
      <w:pPr>
        <w:pStyle w:val="Paragraphedeliste"/>
        <w:numPr>
          <w:ilvl w:val="0"/>
          <w:numId w:val="12"/>
        </w:numPr>
        <w:spacing w:before="60"/>
        <w:ind w:left="714" w:hanging="357"/>
        <w:jc w:val="both"/>
        <w:rPr>
          <w:sz w:val="6"/>
          <w:szCs w:val="6"/>
        </w:rPr>
      </w:pPr>
    </w:p>
    <w:p w14:paraId="45015BEA" w14:textId="7D3D08EF" w:rsidR="00313F1E" w:rsidRDefault="00313F1E" w:rsidP="00643965">
      <w:pPr>
        <w:pStyle w:val="Paragraphedeliste"/>
        <w:numPr>
          <w:ilvl w:val="0"/>
          <w:numId w:val="12"/>
        </w:numPr>
        <w:spacing w:before="60"/>
        <w:ind w:left="714" w:hanging="357"/>
        <w:jc w:val="both"/>
      </w:pPr>
      <w:r>
        <w:t>Montant des travaux réalisés : 35 895,47 € ; subvention SDEEG 8 219,02 €</w:t>
      </w:r>
    </w:p>
    <w:p w14:paraId="34012F6B" w14:textId="042D7477" w:rsidR="00B470CF" w:rsidRDefault="000E68FD" w:rsidP="000E68FD">
      <w:pPr>
        <w:spacing w:before="120"/>
        <w:jc w:val="both"/>
      </w:pPr>
      <w:r>
        <w:t>3</w:t>
      </w:r>
      <w:r w:rsidR="00B470CF">
        <w:t>° réseau Gaz : 20 km</w:t>
      </w:r>
      <w:r w:rsidR="00B470CF">
        <w:tab/>
        <w:t xml:space="preserve">Achat d’énergie : </w:t>
      </w:r>
      <w:r>
        <w:t xml:space="preserve">8 </w:t>
      </w:r>
      <w:r w:rsidR="00B470CF">
        <w:t>points de livraison en gestion</w:t>
      </w:r>
    </w:p>
    <w:p w14:paraId="7E2BBCF7" w14:textId="60ED0A33" w:rsidR="004F73B2" w:rsidRDefault="00313F1E" w:rsidP="00313F1E">
      <w:pPr>
        <w:spacing w:before="120"/>
        <w:jc w:val="both"/>
      </w:pPr>
      <w:r>
        <w:t>4</w:t>
      </w:r>
      <w:r w:rsidR="002676A6">
        <w:t>° défense incendie :</w:t>
      </w:r>
      <w:r w:rsidR="002676A6">
        <w:tab/>
        <w:t xml:space="preserve">27 </w:t>
      </w:r>
      <w:r w:rsidR="000E68FD">
        <w:t xml:space="preserve">poteaux incendie </w:t>
      </w:r>
      <w:r w:rsidR="002676A6">
        <w:t>dont 1 indisponible</w:t>
      </w:r>
    </w:p>
    <w:p w14:paraId="4D86C66B" w14:textId="6D44310C" w:rsidR="004F73B2" w:rsidRDefault="004F73B2" w:rsidP="00AC073D">
      <w:pPr>
        <w:jc w:val="both"/>
      </w:pPr>
    </w:p>
    <w:p w14:paraId="6C1A8747" w14:textId="25C6555A" w:rsidR="00CB79AC" w:rsidRPr="00D9101B" w:rsidRDefault="006B5F48" w:rsidP="00AC073D">
      <w:pPr>
        <w:jc w:val="both"/>
        <w:rPr>
          <w:u w:val="single"/>
        </w:rPr>
      </w:pPr>
      <w:r>
        <w:rPr>
          <w:u w:val="single"/>
        </w:rPr>
        <w:t>SDEEG - c</w:t>
      </w:r>
      <w:r w:rsidR="00CB79AC" w:rsidRPr="00D9101B">
        <w:rPr>
          <w:u w:val="single"/>
        </w:rPr>
        <w:t>ompte rendu de la réunion du 8 décembre 2023</w:t>
      </w:r>
      <w:r w:rsidR="00D9101B">
        <w:rPr>
          <w:u w:val="single"/>
        </w:rPr>
        <w:t xml:space="preserve"> </w:t>
      </w:r>
      <w:r w:rsidRPr="006B5F48">
        <w:rPr>
          <w:u w:val="single"/>
        </w:rPr>
        <w:t>au SIE de Saint Philippe d’Aiguilhe</w:t>
      </w:r>
    </w:p>
    <w:p w14:paraId="5AC3E012" w14:textId="1021916F" w:rsidR="00C01A85" w:rsidRDefault="00AC5D88" w:rsidP="00AC073D">
      <w:pPr>
        <w:jc w:val="both"/>
      </w:pPr>
      <w:r>
        <w:t>Il est également fait état de la réunion qui s’est tenue</w:t>
      </w:r>
      <w:r w:rsidR="006B5F48">
        <w:t xml:space="preserve"> à </w:t>
      </w:r>
      <w:r>
        <w:t>Belves de Castillon au cours de laquelle a été évoqué</w:t>
      </w:r>
      <w:r w:rsidR="006B5F48">
        <w:t>, en particulier,</w:t>
      </w:r>
      <w:r>
        <w:t xml:space="preserve"> le problème de la transition énergétique avec le renouvellement de l’éclairage public en lanterne LED. Actuellement la plupart des C</w:t>
      </w:r>
      <w:r w:rsidR="00D9101B">
        <w:t>ollectivités paie</w:t>
      </w:r>
      <w:r>
        <w:t xml:space="preserve"> la redevance au forfait, mais à court ou moyen terme cette redevance passera au réel. </w:t>
      </w:r>
      <w:r w:rsidR="00D9101B">
        <w:t>Dans l’hypothèse de lanterne LED l</w:t>
      </w:r>
      <w:r>
        <w:t xml:space="preserve">a projection </w:t>
      </w:r>
      <w:r w:rsidR="00D9101B">
        <w:t xml:space="preserve">réalisée </w:t>
      </w:r>
      <w:r>
        <w:t xml:space="preserve">fait ressortir une économie de </w:t>
      </w:r>
      <w:r w:rsidR="00C01A85">
        <w:t xml:space="preserve">la consommation de </w:t>
      </w:r>
      <w:r>
        <w:t xml:space="preserve">l’ordre de 44% </w:t>
      </w:r>
      <w:r w:rsidR="00C01A85">
        <w:t>et de 31% au titre de la maintenance.</w:t>
      </w:r>
    </w:p>
    <w:p w14:paraId="1D2E54A6" w14:textId="3DB10D8D" w:rsidR="00AC5D88" w:rsidRDefault="00C01A85" w:rsidP="00AC073D">
      <w:pPr>
        <w:jc w:val="both"/>
      </w:pPr>
      <w:r>
        <w:t>Le nombre de points lumineux à renouveler est de 3457 sur les 6615 que compte le SEEG sur son territoire.</w:t>
      </w:r>
    </w:p>
    <w:p w14:paraId="36E70256" w14:textId="77777777" w:rsidR="00924EEC" w:rsidRDefault="00924EEC" w:rsidP="00AC073D">
      <w:pPr>
        <w:jc w:val="both"/>
      </w:pPr>
    </w:p>
    <w:p w14:paraId="7BCCD96A" w14:textId="77777777" w:rsidR="00924EEC" w:rsidRDefault="00924EEC" w:rsidP="00AC073D">
      <w:pPr>
        <w:jc w:val="both"/>
      </w:pPr>
    </w:p>
    <w:p w14:paraId="4C61B93B" w14:textId="3FF419C3" w:rsidR="00C01A85" w:rsidRDefault="00C01A85" w:rsidP="00AC073D">
      <w:pPr>
        <w:jc w:val="both"/>
      </w:pPr>
      <w:r>
        <w:t>Le montant des travaux TTC</w:t>
      </w:r>
      <w:r w:rsidR="00643965">
        <w:t xml:space="preserve"> et </w:t>
      </w:r>
      <w:r>
        <w:t xml:space="preserve">frais de gestion du SDEEG </w:t>
      </w:r>
      <w:r w:rsidR="00D9101B">
        <w:t xml:space="preserve">compris </w:t>
      </w:r>
      <w:r>
        <w:t>s’élèverait à 1 543</w:t>
      </w:r>
      <w:r w:rsidR="00BE39CD">
        <w:t xml:space="preserve"> 301,23 €. Compte tenu des subventions SDEEG et Fonds Vert, le reste à charge </w:t>
      </w:r>
      <w:r w:rsidR="00F62066">
        <w:t>pour le SIE de Saint Philippe serait de 765 421 €. Viendrait en déduction 264 600 € pour les certificats d’économie d’énergie</w:t>
      </w:r>
      <w:r w:rsidR="00D9101B">
        <w:t>, soit un montant de 500 821 € pris en charge par le SIE de Saint Philippe.</w:t>
      </w:r>
      <w:r w:rsidR="00DE2E73">
        <w:t xml:space="preserve"> Cette opération ne devrait pas impacter le budget de la commune.</w:t>
      </w:r>
    </w:p>
    <w:p w14:paraId="7F83C2E5" w14:textId="775991FE" w:rsidR="006B5F48" w:rsidRPr="00B403A7" w:rsidRDefault="00F62066" w:rsidP="00AC073D">
      <w:pPr>
        <w:jc w:val="both"/>
      </w:pPr>
      <w:r>
        <w:t xml:space="preserve">Un courrier précisant les moyens techniques sera communiqué aux communes. Un technicien du SDEEG se rendra dans chaque commune pour réaliser une étude portant </w:t>
      </w:r>
      <w:r w:rsidR="00D9101B">
        <w:t xml:space="preserve">notamment </w:t>
      </w:r>
      <w:r>
        <w:t xml:space="preserve">sur la capacité des poteaux à supporter le poids des lanternes LED. </w:t>
      </w:r>
    </w:p>
    <w:p w14:paraId="4A772966" w14:textId="77777777" w:rsidR="00CB79AC" w:rsidRDefault="00CB79AC" w:rsidP="00AC073D">
      <w:pPr>
        <w:jc w:val="both"/>
        <w:rPr>
          <w:b/>
          <w:i/>
          <w:u w:val="single"/>
        </w:rPr>
      </w:pPr>
    </w:p>
    <w:p w14:paraId="50020911" w14:textId="77777777" w:rsidR="00CB79AC" w:rsidRDefault="00CB79AC" w:rsidP="00AC073D">
      <w:pPr>
        <w:jc w:val="both"/>
        <w:rPr>
          <w:b/>
          <w:i/>
          <w:u w:val="single"/>
        </w:rPr>
      </w:pPr>
    </w:p>
    <w:p w14:paraId="0D55E424" w14:textId="1D188063" w:rsidR="00C73B93" w:rsidRPr="00C73B93" w:rsidRDefault="00C73B93" w:rsidP="00AC073D">
      <w:pPr>
        <w:jc w:val="both"/>
        <w:rPr>
          <w:b/>
          <w:i/>
          <w:u w:val="single"/>
        </w:rPr>
      </w:pPr>
      <w:r w:rsidRPr="00C73B93">
        <w:rPr>
          <w:b/>
          <w:i/>
          <w:u w:val="single"/>
        </w:rPr>
        <w:t>X – INFORMATIONS DIVERSES</w:t>
      </w:r>
    </w:p>
    <w:p w14:paraId="37A06367" w14:textId="1F227C5E" w:rsidR="00066F2E" w:rsidRDefault="00066F2E" w:rsidP="00AC073D">
      <w:pPr>
        <w:jc w:val="both"/>
      </w:pPr>
      <w:r>
        <w:t>Monsieur le Maire apporte des informations sur :</w:t>
      </w:r>
    </w:p>
    <w:p w14:paraId="5BDDBD36" w14:textId="11EA4022" w:rsidR="00C75FDE" w:rsidRDefault="00066F2E" w:rsidP="00AC073D">
      <w:pPr>
        <w:jc w:val="both"/>
      </w:pPr>
      <w:r>
        <w:t xml:space="preserve">1 - </w:t>
      </w:r>
      <w:r w:rsidR="00C75FDE">
        <w:t xml:space="preserve">Ancienne Superette : </w:t>
      </w:r>
      <w:r w:rsidR="00D9101B">
        <w:t>l’architecte a été choisi par la CALi</w:t>
      </w:r>
      <w:r w:rsidR="00643965">
        <w:t>. U</w:t>
      </w:r>
      <w:r w:rsidR="00D9101B">
        <w:t xml:space="preserve">ne </w:t>
      </w:r>
      <w:r w:rsidR="00643965">
        <w:t xml:space="preserve">ouverture pour </w:t>
      </w:r>
      <w:r w:rsidR="00C75FDE">
        <w:t>un nouveau magasin</w:t>
      </w:r>
      <w:r w:rsidR="00D9101B">
        <w:t xml:space="preserve"> </w:t>
      </w:r>
      <w:r w:rsidR="00643965">
        <w:t xml:space="preserve">est </w:t>
      </w:r>
      <w:r w:rsidR="00D9101B">
        <w:t xml:space="preserve">envisagée </w:t>
      </w:r>
      <w:r w:rsidR="00C75FDE">
        <w:t>dans un délai de 18 mois.</w:t>
      </w:r>
    </w:p>
    <w:p w14:paraId="6E55CDF1" w14:textId="71C15B75" w:rsidR="00C70585" w:rsidRDefault="00D9101B" w:rsidP="00AC073D">
      <w:pPr>
        <w:jc w:val="both"/>
      </w:pPr>
      <w:r>
        <w:t>2</w:t>
      </w:r>
      <w:r w:rsidR="00066F2E">
        <w:t xml:space="preserve"> – Terrain ancienne pharmacie Lagrange : </w:t>
      </w:r>
      <w:r>
        <w:t xml:space="preserve">après </w:t>
      </w:r>
      <w:r w:rsidR="004B45D7">
        <w:t xml:space="preserve">la </w:t>
      </w:r>
      <w:r>
        <w:t>recherche d’amiante réalisé</w:t>
      </w:r>
      <w:r w:rsidR="00643965">
        <w:t>e</w:t>
      </w:r>
      <w:r>
        <w:t xml:space="preserve"> le vendredi 10 novembre</w:t>
      </w:r>
      <w:r w:rsidR="004B45D7">
        <w:t>, l’étude de sol vient d</w:t>
      </w:r>
      <w:r w:rsidR="00643965">
        <w:t>e se terminer</w:t>
      </w:r>
      <w:r w:rsidR="004B45D7">
        <w:t xml:space="preserve">. Au préalable </w:t>
      </w:r>
      <w:r w:rsidR="00643965">
        <w:t xml:space="preserve">et </w:t>
      </w:r>
      <w:r w:rsidR="004B45D7">
        <w:t xml:space="preserve">dans le but de ne pas retarder le calendrier </w:t>
      </w:r>
      <w:r w:rsidR="00643965">
        <w:t xml:space="preserve">de l’opération </w:t>
      </w:r>
      <w:r w:rsidR="004B45D7">
        <w:t xml:space="preserve">les services techniques de la commune ont nettoyé une surface </w:t>
      </w:r>
      <w:r w:rsidR="00643965">
        <w:t xml:space="preserve">nécessaire </w:t>
      </w:r>
      <w:r w:rsidR="004B45D7">
        <w:t>pour procéder aux sondages.</w:t>
      </w:r>
      <w:r w:rsidR="00066F2E">
        <w:t xml:space="preserve"> </w:t>
      </w:r>
    </w:p>
    <w:p w14:paraId="3769B2B0" w14:textId="7229C8B9" w:rsidR="00684E17" w:rsidRDefault="004B45D7" w:rsidP="00AC073D">
      <w:pPr>
        <w:jc w:val="both"/>
      </w:pPr>
      <w:r>
        <w:t>3</w:t>
      </w:r>
      <w:r w:rsidR="00412E53">
        <w:t xml:space="preserve"> – Vœux du Maire : </w:t>
      </w:r>
      <w:r>
        <w:t>rappel cette cérémonie se déroulera</w:t>
      </w:r>
      <w:r w:rsidR="00412E53">
        <w:t xml:space="preserve"> le samedi 20 janvier à la salle polyvalente de Monfourat.</w:t>
      </w:r>
    </w:p>
    <w:p w14:paraId="5660E901" w14:textId="38DEEAC3" w:rsidR="00C73B93" w:rsidRPr="00B403A7" w:rsidRDefault="00C73B93" w:rsidP="00AC073D">
      <w:pPr>
        <w:jc w:val="both"/>
      </w:pPr>
    </w:p>
    <w:p w14:paraId="6CFD9A11" w14:textId="556B06F5" w:rsidR="00EA2133" w:rsidRPr="00636802" w:rsidRDefault="00EA2133" w:rsidP="00EA2133">
      <w:pPr>
        <w:jc w:val="both"/>
      </w:pPr>
      <w:r w:rsidRPr="009F5E40">
        <w:t>L’ensemble des sujets ayant été exam</w:t>
      </w:r>
      <w:r>
        <w:t>iné</w:t>
      </w:r>
      <w:r w:rsidRPr="009F5E40">
        <w:t xml:space="preserve"> la séance est le</w:t>
      </w:r>
      <w:r>
        <w:t>vée à 2</w:t>
      </w:r>
      <w:r w:rsidR="00425389">
        <w:t>2</w:t>
      </w:r>
      <w:r>
        <w:t xml:space="preserve"> heures.</w:t>
      </w:r>
    </w:p>
    <w:p w14:paraId="59D10D10" w14:textId="77777777" w:rsidR="00EA2133" w:rsidRDefault="00EA2133" w:rsidP="00EA2133"/>
    <w:p w14:paraId="0AAF8865" w14:textId="38A19C91" w:rsidR="00795F19" w:rsidRDefault="00795F19" w:rsidP="00EA2133"/>
    <w:sectPr w:rsidR="00795F19" w:rsidSect="00A86DEA">
      <w:footerReference w:type="default" r:id="rId8"/>
      <w:pgSz w:w="11900" w:h="16840" w:code="9"/>
      <w:pgMar w:top="568" w:right="843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75D5" w14:textId="77777777" w:rsidR="005450E2" w:rsidRDefault="005450E2" w:rsidP="005C6683">
      <w:r>
        <w:separator/>
      </w:r>
    </w:p>
  </w:endnote>
  <w:endnote w:type="continuationSeparator" w:id="0">
    <w:p w14:paraId="6850EC8D" w14:textId="77777777" w:rsidR="005450E2" w:rsidRDefault="005450E2" w:rsidP="005C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023357"/>
      <w:docPartObj>
        <w:docPartGallery w:val="Page Numbers (Bottom of Page)"/>
        <w:docPartUnique/>
      </w:docPartObj>
    </w:sdtPr>
    <w:sdtEndPr/>
    <w:sdtContent>
      <w:p w14:paraId="4B1F5FA7" w14:textId="53BE9387" w:rsidR="002C7CE0" w:rsidRDefault="002C7C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41E">
          <w:rPr>
            <w:noProof/>
          </w:rPr>
          <w:t>2</w:t>
        </w:r>
        <w:r>
          <w:fldChar w:fldCharType="end"/>
        </w:r>
      </w:p>
    </w:sdtContent>
  </w:sdt>
  <w:p w14:paraId="26211475" w14:textId="77777777" w:rsidR="002C7CE0" w:rsidRDefault="002C7C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69F4" w14:textId="77777777" w:rsidR="005450E2" w:rsidRDefault="005450E2" w:rsidP="005C6683">
      <w:r>
        <w:separator/>
      </w:r>
    </w:p>
  </w:footnote>
  <w:footnote w:type="continuationSeparator" w:id="0">
    <w:p w14:paraId="45CC25E8" w14:textId="77777777" w:rsidR="005450E2" w:rsidRDefault="005450E2" w:rsidP="005C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FAF"/>
    <w:multiLevelType w:val="hybridMultilevel"/>
    <w:tmpl w:val="6E52A7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AF"/>
    <w:multiLevelType w:val="hybridMultilevel"/>
    <w:tmpl w:val="C2ACFBDA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610EC1"/>
    <w:multiLevelType w:val="hybridMultilevel"/>
    <w:tmpl w:val="CE66D5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38DF"/>
    <w:multiLevelType w:val="hybridMultilevel"/>
    <w:tmpl w:val="B2887CD8"/>
    <w:lvl w:ilvl="0" w:tplc="BFBC42C4">
      <w:start w:val="43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2B384BCD"/>
    <w:multiLevelType w:val="hybridMultilevel"/>
    <w:tmpl w:val="23C82EDE"/>
    <w:lvl w:ilvl="0" w:tplc="A64418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E228F"/>
    <w:multiLevelType w:val="hybridMultilevel"/>
    <w:tmpl w:val="43686E92"/>
    <w:lvl w:ilvl="0" w:tplc="946A0E3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2EE96112"/>
    <w:multiLevelType w:val="hybridMultilevel"/>
    <w:tmpl w:val="A0009A08"/>
    <w:lvl w:ilvl="0" w:tplc="DD22F1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A314E"/>
    <w:multiLevelType w:val="hybridMultilevel"/>
    <w:tmpl w:val="D1149E46"/>
    <w:lvl w:ilvl="0" w:tplc="FF224900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AE22866"/>
    <w:multiLevelType w:val="hybridMultilevel"/>
    <w:tmpl w:val="DE5634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4AA4"/>
    <w:multiLevelType w:val="hybridMultilevel"/>
    <w:tmpl w:val="5CB8575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B7DD0"/>
    <w:multiLevelType w:val="hybridMultilevel"/>
    <w:tmpl w:val="6B8C6D54"/>
    <w:lvl w:ilvl="0" w:tplc="8466A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110DD"/>
    <w:multiLevelType w:val="hybridMultilevel"/>
    <w:tmpl w:val="18D64AF2"/>
    <w:lvl w:ilvl="0" w:tplc="F05EFB8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8130C"/>
    <w:multiLevelType w:val="hybridMultilevel"/>
    <w:tmpl w:val="DF846AC0"/>
    <w:lvl w:ilvl="0" w:tplc="86026890">
      <w:start w:val="89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60FC683D"/>
    <w:multiLevelType w:val="hybridMultilevel"/>
    <w:tmpl w:val="BACA5C82"/>
    <w:lvl w:ilvl="0" w:tplc="83A03020">
      <w:start w:val="2"/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4" w15:restartNumberingAfterBreak="0">
    <w:nsid w:val="7F511AEC"/>
    <w:multiLevelType w:val="hybridMultilevel"/>
    <w:tmpl w:val="8EF27916"/>
    <w:lvl w:ilvl="0" w:tplc="6F70A94E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25311">
    <w:abstractNumId w:val="12"/>
  </w:num>
  <w:num w:numId="2" w16cid:durableId="1388071138">
    <w:abstractNumId w:val="3"/>
  </w:num>
  <w:num w:numId="3" w16cid:durableId="281154272">
    <w:abstractNumId w:val="1"/>
  </w:num>
  <w:num w:numId="4" w16cid:durableId="683554440">
    <w:abstractNumId w:val="9"/>
  </w:num>
  <w:num w:numId="5" w16cid:durableId="1003245129">
    <w:abstractNumId w:val="13"/>
  </w:num>
  <w:num w:numId="6" w16cid:durableId="317538576">
    <w:abstractNumId w:val="8"/>
  </w:num>
  <w:num w:numId="7" w16cid:durableId="787898514">
    <w:abstractNumId w:val="0"/>
  </w:num>
  <w:num w:numId="8" w16cid:durableId="50158996">
    <w:abstractNumId w:val="14"/>
  </w:num>
  <w:num w:numId="9" w16cid:durableId="1601064385">
    <w:abstractNumId w:val="6"/>
  </w:num>
  <w:num w:numId="10" w16cid:durableId="809860351">
    <w:abstractNumId w:val="4"/>
  </w:num>
  <w:num w:numId="11" w16cid:durableId="331104961">
    <w:abstractNumId w:val="11"/>
  </w:num>
  <w:num w:numId="12" w16cid:durableId="1807620772">
    <w:abstractNumId w:val="10"/>
  </w:num>
  <w:num w:numId="13" w16cid:durableId="1473448742">
    <w:abstractNumId w:val="2"/>
  </w:num>
  <w:num w:numId="14" w16cid:durableId="949627121">
    <w:abstractNumId w:val="7"/>
  </w:num>
  <w:num w:numId="15" w16cid:durableId="197895075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41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14"/>
    <w:rsid w:val="00000D04"/>
    <w:rsid w:val="00002EC5"/>
    <w:rsid w:val="0000366F"/>
    <w:rsid w:val="00004418"/>
    <w:rsid w:val="0000538C"/>
    <w:rsid w:val="00006151"/>
    <w:rsid w:val="00006778"/>
    <w:rsid w:val="000067FB"/>
    <w:rsid w:val="0000724A"/>
    <w:rsid w:val="00010777"/>
    <w:rsid w:val="0001087F"/>
    <w:rsid w:val="00011E02"/>
    <w:rsid w:val="00014417"/>
    <w:rsid w:val="00016A89"/>
    <w:rsid w:val="00020431"/>
    <w:rsid w:val="00020823"/>
    <w:rsid w:val="00023D93"/>
    <w:rsid w:val="000336B2"/>
    <w:rsid w:val="000346E4"/>
    <w:rsid w:val="0003625F"/>
    <w:rsid w:val="00040389"/>
    <w:rsid w:val="000440DA"/>
    <w:rsid w:val="0004516E"/>
    <w:rsid w:val="00053093"/>
    <w:rsid w:val="00055529"/>
    <w:rsid w:val="00057D59"/>
    <w:rsid w:val="00061A69"/>
    <w:rsid w:val="000661D8"/>
    <w:rsid w:val="00066F2E"/>
    <w:rsid w:val="00072292"/>
    <w:rsid w:val="00073E77"/>
    <w:rsid w:val="00075438"/>
    <w:rsid w:val="00081BAB"/>
    <w:rsid w:val="00084DAD"/>
    <w:rsid w:val="000906C8"/>
    <w:rsid w:val="0009318F"/>
    <w:rsid w:val="00095EE8"/>
    <w:rsid w:val="00095F4E"/>
    <w:rsid w:val="00096CAC"/>
    <w:rsid w:val="00097DD7"/>
    <w:rsid w:val="000B1FFD"/>
    <w:rsid w:val="000B39E5"/>
    <w:rsid w:val="000C421E"/>
    <w:rsid w:val="000C5C2F"/>
    <w:rsid w:val="000C7014"/>
    <w:rsid w:val="000D3A0F"/>
    <w:rsid w:val="000D4CD9"/>
    <w:rsid w:val="000E26BB"/>
    <w:rsid w:val="000E68FD"/>
    <w:rsid w:val="000E6FFA"/>
    <w:rsid w:val="000E7EBE"/>
    <w:rsid w:val="000F003B"/>
    <w:rsid w:val="000F31FE"/>
    <w:rsid w:val="000F6C02"/>
    <w:rsid w:val="00100BBC"/>
    <w:rsid w:val="00100E21"/>
    <w:rsid w:val="00106303"/>
    <w:rsid w:val="00106B9D"/>
    <w:rsid w:val="00107C83"/>
    <w:rsid w:val="001103B1"/>
    <w:rsid w:val="00110939"/>
    <w:rsid w:val="00114AE4"/>
    <w:rsid w:val="00115EDF"/>
    <w:rsid w:val="001202D6"/>
    <w:rsid w:val="0012298B"/>
    <w:rsid w:val="00135473"/>
    <w:rsid w:val="00135B07"/>
    <w:rsid w:val="001402DF"/>
    <w:rsid w:val="001420C0"/>
    <w:rsid w:val="00142103"/>
    <w:rsid w:val="001426CE"/>
    <w:rsid w:val="00142953"/>
    <w:rsid w:val="00143BBA"/>
    <w:rsid w:val="00144075"/>
    <w:rsid w:val="001466F5"/>
    <w:rsid w:val="00150058"/>
    <w:rsid w:val="00150AE5"/>
    <w:rsid w:val="0015279C"/>
    <w:rsid w:val="0015342F"/>
    <w:rsid w:val="00153E48"/>
    <w:rsid w:val="001645FD"/>
    <w:rsid w:val="001650A6"/>
    <w:rsid w:val="00166588"/>
    <w:rsid w:val="00170B1A"/>
    <w:rsid w:val="00176123"/>
    <w:rsid w:val="0017760B"/>
    <w:rsid w:val="0018083D"/>
    <w:rsid w:val="001840EE"/>
    <w:rsid w:val="00185E77"/>
    <w:rsid w:val="00187176"/>
    <w:rsid w:val="00192474"/>
    <w:rsid w:val="001941DF"/>
    <w:rsid w:val="00197711"/>
    <w:rsid w:val="001A0AA1"/>
    <w:rsid w:val="001A1DA4"/>
    <w:rsid w:val="001A3F95"/>
    <w:rsid w:val="001A4452"/>
    <w:rsid w:val="001A5D88"/>
    <w:rsid w:val="001A7ABB"/>
    <w:rsid w:val="001A7DEE"/>
    <w:rsid w:val="001B2D92"/>
    <w:rsid w:val="001B3BE6"/>
    <w:rsid w:val="001C6FC5"/>
    <w:rsid w:val="001C7BA7"/>
    <w:rsid w:val="001D05C5"/>
    <w:rsid w:val="001D741C"/>
    <w:rsid w:val="001E253E"/>
    <w:rsid w:val="001E27E1"/>
    <w:rsid w:val="001F2116"/>
    <w:rsid w:val="001F704C"/>
    <w:rsid w:val="002018BA"/>
    <w:rsid w:val="0020242B"/>
    <w:rsid w:val="00202B62"/>
    <w:rsid w:val="00206681"/>
    <w:rsid w:val="00211601"/>
    <w:rsid w:val="00214B93"/>
    <w:rsid w:val="00220A8E"/>
    <w:rsid w:val="00221CE5"/>
    <w:rsid w:val="00223297"/>
    <w:rsid w:val="002233E2"/>
    <w:rsid w:val="002300D9"/>
    <w:rsid w:val="002306AB"/>
    <w:rsid w:val="00240906"/>
    <w:rsid w:val="00242168"/>
    <w:rsid w:val="002437DD"/>
    <w:rsid w:val="00247557"/>
    <w:rsid w:val="00252992"/>
    <w:rsid w:val="00257137"/>
    <w:rsid w:val="00257560"/>
    <w:rsid w:val="00261026"/>
    <w:rsid w:val="00263445"/>
    <w:rsid w:val="00264A20"/>
    <w:rsid w:val="00265CE8"/>
    <w:rsid w:val="00265E19"/>
    <w:rsid w:val="002660EB"/>
    <w:rsid w:val="002676A6"/>
    <w:rsid w:val="0027080F"/>
    <w:rsid w:val="002712EE"/>
    <w:rsid w:val="00276D9A"/>
    <w:rsid w:val="00277BB4"/>
    <w:rsid w:val="002835B7"/>
    <w:rsid w:val="00285EAD"/>
    <w:rsid w:val="00293051"/>
    <w:rsid w:val="00294AFD"/>
    <w:rsid w:val="002A05FE"/>
    <w:rsid w:val="002A0DDE"/>
    <w:rsid w:val="002A1F3F"/>
    <w:rsid w:val="002A5E7E"/>
    <w:rsid w:val="002B1F8A"/>
    <w:rsid w:val="002B6E92"/>
    <w:rsid w:val="002B6EE6"/>
    <w:rsid w:val="002C1C58"/>
    <w:rsid w:val="002C4662"/>
    <w:rsid w:val="002C5BE1"/>
    <w:rsid w:val="002C5F75"/>
    <w:rsid w:val="002C6774"/>
    <w:rsid w:val="002C7CE0"/>
    <w:rsid w:val="002D2FAD"/>
    <w:rsid w:val="002D3585"/>
    <w:rsid w:val="002D5C2D"/>
    <w:rsid w:val="002E0D21"/>
    <w:rsid w:val="002E58B1"/>
    <w:rsid w:val="002E6C99"/>
    <w:rsid w:val="002F557B"/>
    <w:rsid w:val="002F786C"/>
    <w:rsid w:val="00302697"/>
    <w:rsid w:val="00302E60"/>
    <w:rsid w:val="00302EB3"/>
    <w:rsid w:val="00303117"/>
    <w:rsid w:val="003037C5"/>
    <w:rsid w:val="00304564"/>
    <w:rsid w:val="00305647"/>
    <w:rsid w:val="003105DC"/>
    <w:rsid w:val="0031135C"/>
    <w:rsid w:val="00313F1E"/>
    <w:rsid w:val="00317237"/>
    <w:rsid w:val="003228A9"/>
    <w:rsid w:val="00322B64"/>
    <w:rsid w:val="00324671"/>
    <w:rsid w:val="00331888"/>
    <w:rsid w:val="00332E07"/>
    <w:rsid w:val="003345BE"/>
    <w:rsid w:val="00340BB2"/>
    <w:rsid w:val="00344553"/>
    <w:rsid w:val="00345F72"/>
    <w:rsid w:val="0035141A"/>
    <w:rsid w:val="00353547"/>
    <w:rsid w:val="003549F5"/>
    <w:rsid w:val="00356FB9"/>
    <w:rsid w:val="00362CF8"/>
    <w:rsid w:val="0036369E"/>
    <w:rsid w:val="00363B9D"/>
    <w:rsid w:val="00366308"/>
    <w:rsid w:val="00366362"/>
    <w:rsid w:val="00367196"/>
    <w:rsid w:val="003702E2"/>
    <w:rsid w:val="00370E93"/>
    <w:rsid w:val="0037347D"/>
    <w:rsid w:val="00376273"/>
    <w:rsid w:val="00376464"/>
    <w:rsid w:val="003777E8"/>
    <w:rsid w:val="00381D20"/>
    <w:rsid w:val="00382ADB"/>
    <w:rsid w:val="003830F7"/>
    <w:rsid w:val="00385460"/>
    <w:rsid w:val="00385EFC"/>
    <w:rsid w:val="003868B7"/>
    <w:rsid w:val="00387457"/>
    <w:rsid w:val="00390872"/>
    <w:rsid w:val="00390F63"/>
    <w:rsid w:val="00397F84"/>
    <w:rsid w:val="003A3D35"/>
    <w:rsid w:val="003B7D3A"/>
    <w:rsid w:val="003C047D"/>
    <w:rsid w:val="003C0EDC"/>
    <w:rsid w:val="003C18BB"/>
    <w:rsid w:val="003D33C5"/>
    <w:rsid w:val="003D54D2"/>
    <w:rsid w:val="003D6F86"/>
    <w:rsid w:val="003D759F"/>
    <w:rsid w:val="003D7956"/>
    <w:rsid w:val="003D7BB4"/>
    <w:rsid w:val="003E1E3A"/>
    <w:rsid w:val="003E3115"/>
    <w:rsid w:val="003E4E84"/>
    <w:rsid w:val="003E51D9"/>
    <w:rsid w:val="003E7588"/>
    <w:rsid w:val="003F3702"/>
    <w:rsid w:val="003F3ACD"/>
    <w:rsid w:val="003F6AE4"/>
    <w:rsid w:val="00400D98"/>
    <w:rsid w:val="00404837"/>
    <w:rsid w:val="00412E53"/>
    <w:rsid w:val="00420EAC"/>
    <w:rsid w:val="00425389"/>
    <w:rsid w:val="00426156"/>
    <w:rsid w:val="004275F8"/>
    <w:rsid w:val="004324B4"/>
    <w:rsid w:val="00432537"/>
    <w:rsid w:val="00436D07"/>
    <w:rsid w:val="00443530"/>
    <w:rsid w:val="00444706"/>
    <w:rsid w:val="004505B3"/>
    <w:rsid w:val="00452344"/>
    <w:rsid w:val="00452C96"/>
    <w:rsid w:val="004619F9"/>
    <w:rsid w:val="00464884"/>
    <w:rsid w:val="00464A64"/>
    <w:rsid w:val="00466F3A"/>
    <w:rsid w:val="004671BB"/>
    <w:rsid w:val="0047270B"/>
    <w:rsid w:val="0047356D"/>
    <w:rsid w:val="00473A0E"/>
    <w:rsid w:val="00474D32"/>
    <w:rsid w:val="00476969"/>
    <w:rsid w:val="00476B43"/>
    <w:rsid w:val="00484DF2"/>
    <w:rsid w:val="00485612"/>
    <w:rsid w:val="00486705"/>
    <w:rsid w:val="004900EA"/>
    <w:rsid w:val="00495079"/>
    <w:rsid w:val="004A13B9"/>
    <w:rsid w:val="004A212C"/>
    <w:rsid w:val="004A3F9A"/>
    <w:rsid w:val="004A4ED6"/>
    <w:rsid w:val="004B186F"/>
    <w:rsid w:val="004B30EE"/>
    <w:rsid w:val="004B33AB"/>
    <w:rsid w:val="004B45D7"/>
    <w:rsid w:val="004B5EA5"/>
    <w:rsid w:val="004C01F7"/>
    <w:rsid w:val="004C4B8A"/>
    <w:rsid w:val="004C55C2"/>
    <w:rsid w:val="004C6209"/>
    <w:rsid w:val="004C6AE4"/>
    <w:rsid w:val="004D0DA3"/>
    <w:rsid w:val="004D4836"/>
    <w:rsid w:val="004E0DD8"/>
    <w:rsid w:val="004E1DE0"/>
    <w:rsid w:val="004E27E7"/>
    <w:rsid w:val="004E5EF6"/>
    <w:rsid w:val="004F4E1C"/>
    <w:rsid w:val="004F5DEB"/>
    <w:rsid w:val="004F73B2"/>
    <w:rsid w:val="00500504"/>
    <w:rsid w:val="00501AB1"/>
    <w:rsid w:val="005041A4"/>
    <w:rsid w:val="005161AE"/>
    <w:rsid w:val="0051737D"/>
    <w:rsid w:val="00517688"/>
    <w:rsid w:val="005178F2"/>
    <w:rsid w:val="00517B02"/>
    <w:rsid w:val="005253D3"/>
    <w:rsid w:val="00525CE7"/>
    <w:rsid w:val="005270BC"/>
    <w:rsid w:val="00531039"/>
    <w:rsid w:val="005330B1"/>
    <w:rsid w:val="00533F84"/>
    <w:rsid w:val="00534CED"/>
    <w:rsid w:val="00535858"/>
    <w:rsid w:val="00536BB6"/>
    <w:rsid w:val="00537855"/>
    <w:rsid w:val="00540F2F"/>
    <w:rsid w:val="00541F10"/>
    <w:rsid w:val="005450E2"/>
    <w:rsid w:val="0054600A"/>
    <w:rsid w:val="00550DEF"/>
    <w:rsid w:val="0055131F"/>
    <w:rsid w:val="0055457D"/>
    <w:rsid w:val="00555F51"/>
    <w:rsid w:val="005712B4"/>
    <w:rsid w:val="005724D1"/>
    <w:rsid w:val="0057320E"/>
    <w:rsid w:val="005814A6"/>
    <w:rsid w:val="00585D97"/>
    <w:rsid w:val="005948C3"/>
    <w:rsid w:val="005973CE"/>
    <w:rsid w:val="0059758B"/>
    <w:rsid w:val="005A5073"/>
    <w:rsid w:val="005A6B1B"/>
    <w:rsid w:val="005A7467"/>
    <w:rsid w:val="005C07EF"/>
    <w:rsid w:val="005C1C82"/>
    <w:rsid w:val="005C4F28"/>
    <w:rsid w:val="005C6144"/>
    <w:rsid w:val="005C6683"/>
    <w:rsid w:val="005D197B"/>
    <w:rsid w:val="005D1F40"/>
    <w:rsid w:val="005D4021"/>
    <w:rsid w:val="005D6CA5"/>
    <w:rsid w:val="005D76D6"/>
    <w:rsid w:val="005E5B9B"/>
    <w:rsid w:val="005E6439"/>
    <w:rsid w:val="005F1630"/>
    <w:rsid w:val="005F1759"/>
    <w:rsid w:val="005F2340"/>
    <w:rsid w:val="005F6FC4"/>
    <w:rsid w:val="005F796E"/>
    <w:rsid w:val="006023A2"/>
    <w:rsid w:val="00602B6D"/>
    <w:rsid w:val="006056A2"/>
    <w:rsid w:val="00607F33"/>
    <w:rsid w:val="00611D13"/>
    <w:rsid w:val="00612F19"/>
    <w:rsid w:val="006137E7"/>
    <w:rsid w:val="00613F87"/>
    <w:rsid w:val="00616721"/>
    <w:rsid w:val="00617E5B"/>
    <w:rsid w:val="0062223F"/>
    <w:rsid w:val="00627285"/>
    <w:rsid w:val="00630212"/>
    <w:rsid w:val="00636802"/>
    <w:rsid w:val="00636B72"/>
    <w:rsid w:val="006370A7"/>
    <w:rsid w:val="00641292"/>
    <w:rsid w:val="00643965"/>
    <w:rsid w:val="00644C9C"/>
    <w:rsid w:val="00645AD8"/>
    <w:rsid w:val="00646EF0"/>
    <w:rsid w:val="00650715"/>
    <w:rsid w:val="006523C6"/>
    <w:rsid w:val="00653A4F"/>
    <w:rsid w:val="006548C1"/>
    <w:rsid w:val="00655A98"/>
    <w:rsid w:val="00655D81"/>
    <w:rsid w:val="00656EEF"/>
    <w:rsid w:val="00656F69"/>
    <w:rsid w:val="00661F85"/>
    <w:rsid w:val="0066449E"/>
    <w:rsid w:val="006664AF"/>
    <w:rsid w:val="00666E33"/>
    <w:rsid w:val="00667C0F"/>
    <w:rsid w:val="006705CB"/>
    <w:rsid w:val="00670FC4"/>
    <w:rsid w:val="00671A12"/>
    <w:rsid w:val="00672705"/>
    <w:rsid w:val="0067557F"/>
    <w:rsid w:val="00677B6F"/>
    <w:rsid w:val="00677C34"/>
    <w:rsid w:val="006809CA"/>
    <w:rsid w:val="00681946"/>
    <w:rsid w:val="0068298B"/>
    <w:rsid w:val="00683173"/>
    <w:rsid w:val="00684025"/>
    <w:rsid w:val="00684A03"/>
    <w:rsid w:val="00684E17"/>
    <w:rsid w:val="00685152"/>
    <w:rsid w:val="00687AD1"/>
    <w:rsid w:val="00690C60"/>
    <w:rsid w:val="006915BD"/>
    <w:rsid w:val="0069548A"/>
    <w:rsid w:val="00695A60"/>
    <w:rsid w:val="006A18F4"/>
    <w:rsid w:val="006A1902"/>
    <w:rsid w:val="006A2C63"/>
    <w:rsid w:val="006A2E6A"/>
    <w:rsid w:val="006A4B3D"/>
    <w:rsid w:val="006A5458"/>
    <w:rsid w:val="006B48AE"/>
    <w:rsid w:val="006B5F48"/>
    <w:rsid w:val="006C00C3"/>
    <w:rsid w:val="006C1699"/>
    <w:rsid w:val="006C4907"/>
    <w:rsid w:val="006D60DE"/>
    <w:rsid w:val="006E1858"/>
    <w:rsid w:val="006E4CD1"/>
    <w:rsid w:val="006E7023"/>
    <w:rsid w:val="006F0244"/>
    <w:rsid w:val="006F10FA"/>
    <w:rsid w:val="006F15D9"/>
    <w:rsid w:val="006F4CFE"/>
    <w:rsid w:val="006F4D91"/>
    <w:rsid w:val="006F766D"/>
    <w:rsid w:val="007009B8"/>
    <w:rsid w:val="0070146B"/>
    <w:rsid w:val="00707355"/>
    <w:rsid w:val="00711A7C"/>
    <w:rsid w:val="00714355"/>
    <w:rsid w:val="00716BC1"/>
    <w:rsid w:val="00717232"/>
    <w:rsid w:val="00723093"/>
    <w:rsid w:val="00723C98"/>
    <w:rsid w:val="00724D1A"/>
    <w:rsid w:val="0072736F"/>
    <w:rsid w:val="007311CC"/>
    <w:rsid w:val="007359D9"/>
    <w:rsid w:val="00736BE8"/>
    <w:rsid w:val="007372C3"/>
    <w:rsid w:val="00743A60"/>
    <w:rsid w:val="00746825"/>
    <w:rsid w:val="00752813"/>
    <w:rsid w:val="0075572F"/>
    <w:rsid w:val="007600D0"/>
    <w:rsid w:val="00763AE0"/>
    <w:rsid w:val="00764476"/>
    <w:rsid w:val="00764BA4"/>
    <w:rsid w:val="007655DA"/>
    <w:rsid w:val="00766519"/>
    <w:rsid w:val="0077105E"/>
    <w:rsid w:val="007745FB"/>
    <w:rsid w:val="00775ED2"/>
    <w:rsid w:val="0079207E"/>
    <w:rsid w:val="00792C49"/>
    <w:rsid w:val="00793E68"/>
    <w:rsid w:val="00795C59"/>
    <w:rsid w:val="00795F19"/>
    <w:rsid w:val="007A2322"/>
    <w:rsid w:val="007A6268"/>
    <w:rsid w:val="007B0E0E"/>
    <w:rsid w:val="007B1263"/>
    <w:rsid w:val="007B2CCE"/>
    <w:rsid w:val="007B51DD"/>
    <w:rsid w:val="007B64D1"/>
    <w:rsid w:val="007C3B6D"/>
    <w:rsid w:val="007C4EFC"/>
    <w:rsid w:val="007D0E88"/>
    <w:rsid w:val="007D3D82"/>
    <w:rsid w:val="007D7BEE"/>
    <w:rsid w:val="007F0212"/>
    <w:rsid w:val="007F1AB5"/>
    <w:rsid w:val="007F3FBE"/>
    <w:rsid w:val="007F5F63"/>
    <w:rsid w:val="007F7F2B"/>
    <w:rsid w:val="00801103"/>
    <w:rsid w:val="00802C03"/>
    <w:rsid w:val="008063EE"/>
    <w:rsid w:val="00811FEC"/>
    <w:rsid w:val="00813116"/>
    <w:rsid w:val="00814DAB"/>
    <w:rsid w:val="0081755F"/>
    <w:rsid w:val="00820255"/>
    <w:rsid w:val="00821066"/>
    <w:rsid w:val="00822681"/>
    <w:rsid w:val="00826362"/>
    <w:rsid w:val="00826D8F"/>
    <w:rsid w:val="008318D1"/>
    <w:rsid w:val="00831A1A"/>
    <w:rsid w:val="008324A4"/>
    <w:rsid w:val="00835673"/>
    <w:rsid w:val="00835C14"/>
    <w:rsid w:val="00835E9E"/>
    <w:rsid w:val="008445F4"/>
    <w:rsid w:val="008463CD"/>
    <w:rsid w:val="0084682A"/>
    <w:rsid w:val="00846D6D"/>
    <w:rsid w:val="00851E01"/>
    <w:rsid w:val="0086112C"/>
    <w:rsid w:val="00863EA0"/>
    <w:rsid w:val="008669A8"/>
    <w:rsid w:val="00866FF0"/>
    <w:rsid w:val="00867CE5"/>
    <w:rsid w:val="008737FB"/>
    <w:rsid w:val="00873B2A"/>
    <w:rsid w:val="008801F5"/>
    <w:rsid w:val="0088041E"/>
    <w:rsid w:val="008855FA"/>
    <w:rsid w:val="00887643"/>
    <w:rsid w:val="00892334"/>
    <w:rsid w:val="00893272"/>
    <w:rsid w:val="0089733D"/>
    <w:rsid w:val="00897F04"/>
    <w:rsid w:val="008A43F9"/>
    <w:rsid w:val="008B0722"/>
    <w:rsid w:val="008B41F5"/>
    <w:rsid w:val="008B7164"/>
    <w:rsid w:val="008B74E2"/>
    <w:rsid w:val="008B7C53"/>
    <w:rsid w:val="008C0C6C"/>
    <w:rsid w:val="008C1683"/>
    <w:rsid w:val="008C21A1"/>
    <w:rsid w:val="008C399C"/>
    <w:rsid w:val="008C42E3"/>
    <w:rsid w:val="008C65F6"/>
    <w:rsid w:val="008D27DF"/>
    <w:rsid w:val="008E2A8D"/>
    <w:rsid w:val="008E2FEE"/>
    <w:rsid w:val="008E338F"/>
    <w:rsid w:val="008E4C1D"/>
    <w:rsid w:val="008E6D91"/>
    <w:rsid w:val="008F25F7"/>
    <w:rsid w:val="008F2BFA"/>
    <w:rsid w:val="008F447A"/>
    <w:rsid w:val="00900920"/>
    <w:rsid w:val="009056F2"/>
    <w:rsid w:val="00910FD0"/>
    <w:rsid w:val="00911397"/>
    <w:rsid w:val="00915647"/>
    <w:rsid w:val="00922931"/>
    <w:rsid w:val="0092305F"/>
    <w:rsid w:val="00924EEC"/>
    <w:rsid w:val="00927A0F"/>
    <w:rsid w:val="00927E50"/>
    <w:rsid w:val="00941C51"/>
    <w:rsid w:val="00942153"/>
    <w:rsid w:val="0094246B"/>
    <w:rsid w:val="00943139"/>
    <w:rsid w:val="00946CD9"/>
    <w:rsid w:val="0094767C"/>
    <w:rsid w:val="00954CFA"/>
    <w:rsid w:val="009564CF"/>
    <w:rsid w:val="00957289"/>
    <w:rsid w:val="00960A3E"/>
    <w:rsid w:val="00965B59"/>
    <w:rsid w:val="0097218A"/>
    <w:rsid w:val="00973B8B"/>
    <w:rsid w:val="009774E3"/>
    <w:rsid w:val="0097764E"/>
    <w:rsid w:val="009832F5"/>
    <w:rsid w:val="00983EA9"/>
    <w:rsid w:val="00984CDF"/>
    <w:rsid w:val="00986BF6"/>
    <w:rsid w:val="00990F2F"/>
    <w:rsid w:val="00991759"/>
    <w:rsid w:val="009923BB"/>
    <w:rsid w:val="00995247"/>
    <w:rsid w:val="00995E8B"/>
    <w:rsid w:val="009A2F21"/>
    <w:rsid w:val="009A38E8"/>
    <w:rsid w:val="009A48A6"/>
    <w:rsid w:val="009A4C79"/>
    <w:rsid w:val="009B101F"/>
    <w:rsid w:val="009B244A"/>
    <w:rsid w:val="009B3F5D"/>
    <w:rsid w:val="009C0750"/>
    <w:rsid w:val="009C59ED"/>
    <w:rsid w:val="009D1B6C"/>
    <w:rsid w:val="009D1F96"/>
    <w:rsid w:val="009D2DB4"/>
    <w:rsid w:val="009D32BF"/>
    <w:rsid w:val="009D402E"/>
    <w:rsid w:val="009D427C"/>
    <w:rsid w:val="009D45A3"/>
    <w:rsid w:val="009D721D"/>
    <w:rsid w:val="009D7E41"/>
    <w:rsid w:val="009E0AD0"/>
    <w:rsid w:val="009E3205"/>
    <w:rsid w:val="009F3DA0"/>
    <w:rsid w:val="009F5E40"/>
    <w:rsid w:val="009F6C02"/>
    <w:rsid w:val="00A00E4C"/>
    <w:rsid w:val="00A01355"/>
    <w:rsid w:val="00A01554"/>
    <w:rsid w:val="00A0305B"/>
    <w:rsid w:val="00A06040"/>
    <w:rsid w:val="00A10809"/>
    <w:rsid w:val="00A10B2E"/>
    <w:rsid w:val="00A15091"/>
    <w:rsid w:val="00A15EF2"/>
    <w:rsid w:val="00A16DD7"/>
    <w:rsid w:val="00A17702"/>
    <w:rsid w:val="00A21099"/>
    <w:rsid w:val="00A21111"/>
    <w:rsid w:val="00A24136"/>
    <w:rsid w:val="00A25638"/>
    <w:rsid w:val="00A279E3"/>
    <w:rsid w:val="00A319A5"/>
    <w:rsid w:val="00A328D7"/>
    <w:rsid w:val="00A352FD"/>
    <w:rsid w:val="00A355B5"/>
    <w:rsid w:val="00A415E8"/>
    <w:rsid w:val="00A43174"/>
    <w:rsid w:val="00A468F7"/>
    <w:rsid w:val="00A5094E"/>
    <w:rsid w:val="00A53389"/>
    <w:rsid w:val="00A53BE5"/>
    <w:rsid w:val="00A56190"/>
    <w:rsid w:val="00A56BE1"/>
    <w:rsid w:val="00A57C18"/>
    <w:rsid w:val="00A637E3"/>
    <w:rsid w:val="00A63A9D"/>
    <w:rsid w:val="00A65250"/>
    <w:rsid w:val="00A6548F"/>
    <w:rsid w:val="00A6675E"/>
    <w:rsid w:val="00A67069"/>
    <w:rsid w:val="00A67B91"/>
    <w:rsid w:val="00A723F6"/>
    <w:rsid w:val="00A73BA1"/>
    <w:rsid w:val="00A75D20"/>
    <w:rsid w:val="00A76227"/>
    <w:rsid w:val="00A77076"/>
    <w:rsid w:val="00A81896"/>
    <w:rsid w:val="00A820F5"/>
    <w:rsid w:val="00A83FA7"/>
    <w:rsid w:val="00A86DEA"/>
    <w:rsid w:val="00A86E3D"/>
    <w:rsid w:val="00A872C0"/>
    <w:rsid w:val="00A87968"/>
    <w:rsid w:val="00A90552"/>
    <w:rsid w:val="00A92E53"/>
    <w:rsid w:val="00A94B91"/>
    <w:rsid w:val="00A9531B"/>
    <w:rsid w:val="00A9567D"/>
    <w:rsid w:val="00AA0E47"/>
    <w:rsid w:val="00AA1780"/>
    <w:rsid w:val="00AA34F0"/>
    <w:rsid w:val="00AA3A56"/>
    <w:rsid w:val="00AB0A52"/>
    <w:rsid w:val="00AB27B5"/>
    <w:rsid w:val="00AB3B0B"/>
    <w:rsid w:val="00AB3F6C"/>
    <w:rsid w:val="00AB42AD"/>
    <w:rsid w:val="00AC073D"/>
    <w:rsid w:val="00AC19F6"/>
    <w:rsid w:val="00AC2609"/>
    <w:rsid w:val="00AC3636"/>
    <w:rsid w:val="00AC3D49"/>
    <w:rsid w:val="00AC41FA"/>
    <w:rsid w:val="00AC5256"/>
    <w:rsid w:val="00AC5D88"/>
    <w:rsid w:val="00AE4587"/>
    <w:rsid w:val="00AF4B36"/>
    <w:rsid w:val="00AF510F"/>
    <w:rsid w:val="00AF5D97"/>
    <w:rsid w:val="00AF6FA6"/>
    <w:rsid w:val="00B0311D"/>
    <w:rsid w:val="00B03AF8"/>
    <w:rsid w:val="00B05709"/>
    <w:rsid w:val="00B06AEE"/>
    <w:rsid w:val="00B07BA9"/>
    <w:rsid w:val="00B134D1"/>
    <w:rsid w:val="00B1464C"/>
    <w:rsid w:val="00B16356"/>
    <w:rsid w:val="00B1689B"/>
    <w:rsid w:val="00B17817"/>
    <w:rsid w:val="00B17952"/>
    <w:rsid w:val="00B17B3B"/>
    <w:rsid w:val="00B20245"/>
    <w:rsid w:val="00B20BD6"/>
    <w:rsid w:val="00B23DBA"/>
    <w:rsid w:val="00B26652"/>
    <w:rsid w:val="00B26C5F"/>
    <w:rsid w:val="00B35FF4"/>
    <w:rsid w:val="00B403A7"/>
    <w:rsid w:val="00B4102E"/>
    <w:rsid w:val="00B43E8F"/>
    <w:rsid w:val="00B46D25"/>
    <w:rsid w:val="00B470CF"/>
    <w:rsid w:val="00B51026"/>
    <w:rsid w:val="00B5177B"/>
    <w:rsid w:val="00B51AFE"/>
    <w:rsid w:val="00B52C60"/>
    <w:rsid w:val="00B53A6D"/>
    <w:rsid w:val="00B5612D"/>
    <w:rsid w:val="00B56935"/>
    <w:rsid w:val="00B579B8"/>
    <w:rsid w:val="00B6153D"/>
    <w:rsid w:val="00B65EE2"/>
    <w:rsid w:val="00B676F1"/>
    <w:rsid w:val="00B67F8F"/>
    <w:rsid w:val="00B70202"/>
    <w:rsid w:val="00B739C9"/>
    <w:rsid w:val="00B75E35"/>
    <w:rsid w:val="00B82863"/>
    <w:rsid w:val="00B84BFE"/>
    <w:rsid w:val="00B8793B"/>
    <w:rsid w:val="00B946B7"/>
    <w:rsid w:val="00B96B80"/>
    <w:rsid w:val="00BA0689"/>
    <w:rsid w:val="00BA18DB"/>
    <w:rsid w:val="00BA3667"/>
    <w:rsid w:val="00BA3CA1"/>
    <w:rsid w:val="00BA6467"/>
    <w:rsid w:val="00BA772F"/>
    <w:rsid w:val="00BB06E3"/>
    <w:rsid w:val="00BB13DD"/>
    <w:rsid w:val="00BB1F3F"/>
    <w:rsid w:val="00BB598A"/>
    <w:rsid w:val="00BB71FB"/>
    <w:rsid w:val="00BC38C3"/>
    <w:rsid w:val="00BE1C60"/>
    <w:rsid w:val="00BE39CD"/>
    <w:rsid w:val="00BE579F"/>
    <w:rsid w:val="00BF1DA1"/>
    <w:rsid w:val="00BF384D"/>
    <w:rsid w:val="00BF490A"/>
    <w:rsid w:val="00BF55CC"/>
    <w:rsid w:val="00BF591A"/>
    <w:rsid w:val="00C01A85"/>
    <w:rsid w:val="00C0424D"/>
    <w:rsid w:val="00C067CD"/>
    <w:rsid w:val="00C07ABF"/>
    <w:rsid w:val="00C1010E"/>
    <w:rsid w:val="00C131AA"/>
    <w:rsid w:val="00C1338B"/>
    <w:rsid w:val="00C218B9"/>
    <w:rsid w:val="00C22B3C"/>
    <w:rsid w:val="00C25497"/>
    <w:rsid w:val="00C2700B"/>
    <w:rsid w:val="00C32ED5"/>
    <w:rsid w:val="00C419D8"/>
    <w:rsid w:val="00C432C1"/>
    <w:rsid w:val="00C45633"/>
    <w:rsid w:val="00C456CC"/>
    <w:rsid w:val="00C465A3"/>
    <w:rsid w:val="00C47A8A"/>
    <w:rsid w:val="00C47CDF"/>
    <w:rsid w:val="00C5084D"/>
    <w:rsid w:val="00C50ADF"/>
    <w:rsid w:val="00C516BA"/>
    <w:rsid w:val="00C531FB"/>
    <w:rsid w:val="00C55D1E"/>
    <w:rsid w:val="00C57A9F"/>
    <w:rsid w:val="00C65187"/>
    <w:rsid w:val="00C657C7"/>
    <w:rsid w:val="00C70585"/>
    <w:rsid w:val="00C734A1"/>
    <w:rsid w:val="00C73B93"/>
    <w:rsid w:val="00C75ABA"/>
    <w:rsid w:val="00C75FDE"/>
    <w:rsid w:val="00C7635D"/>
    <w:rsid w:val="00C81E18"/>
    <w:rsid w:val="00C83DF6"/>
    <w:rsid w:val="00C905CA"/>
    <w:rsid w:val="00C94BFF"/>
    <w:rsid w:val="00C97D6C"/>
    <w:rsid w:val="00CA1052"/>
    <w:rsid w:val="00CA3B1B"/>
    <w:rsid w:val="00CA7379"/>
    <w:rsid w:val="00CA7C5E"/>
    <w:rsid w:val="00CB018F"/>
    <w:rsid w:val="00CB08A8"/>
    <w:rsid w:val="00CB1DA9"/>
    <w:rsid w:val="00CB2E54"/>
    <w:rsid w:val="00CB3319"/>
    <w:rsid w:val="00CB37BA"/>
    <w:rsid w:val="00CB79AC"/>
    <w:rsid w:val="00CB7D15"/>
    <w:rsid w:val="00CC1760"/>
    <w:rsid w:val="00CC17AF"/>
    <w:rsid w:val="00CC2454"/>
    <w:rsid w:val="00CC2F56"/>
    <w:rsid w:val="00CC316B"/>
    <w:rsid w:val="00CD4976"/>
    <w:rsid w:val="00CE0E47"/>
    <w:rsid w:val="00CE2F70"/>
    <w:rsid w:val="00CE5444"/>
    <w:rsid w:val="00CF2037"/>
    <w:rsid w:val="00CF2403"/>
    <w:rsid w:val="00CF5FEB"/>
    <w:rsid w:val="00D02416"/>
    <w:rsid w:val="00D030C6"/>
    <w:rsid w:val="00D038C5"/>
    <w:rsid w:val="00D06A87"/>
    <w:rsid w:val="00D06EC0"/>
    <w:rsid w:val="00D1007B"/>
    <w:rsid w:val="00D12A90"/>
    <w:rsid w:val="00D13488"/>
    <w:rsid w:val="00D13CC8"/>
    <w:rsid w:val="00D141AA"/>
    <w:rsid w:val="00D16C5B"/>
    <w:rsid w:val="00D17636"/>
    <w:rsid w:val="00D17B9F"/>
    <w:rsid w:val="00D21CB0"/>
    <w:rsid w:val="00D22558"/>
    <w:rsid w:val="00D23075"/>
    <w:rsid w:val="00D2754E"/>
    <w:rsid w:val="00D318D9"/>
    <w:rsid w:val="00D32583"/>
    <w:rsid w:val="00D33B35"/>
    <w:rsid w:val="00D368C0"/>
    <w:rsid w:val="00D4072C"/>
    <w:rsid w:val="00D41E12"/>
    <w:rsid w:val="00D43AB5"/>
    <w:rsid w:val="00D4529D"/>
    <w:rsid w:val="00D4737D"/>
    <w:rsid w:val="00D47B56"/>
    <w:rsid w:val="00D50825"/>
    <w:rsid w:val="00D50E50"/>
    <w:rsid w:val="00D513D8"/>
    <w:rsid w:val="00D55722"/>
    <w:rsid w:val="00D5734B"/>
    <w:rsid w:val="00D61C5A"/>
    <w:rsid w:val="00D66582"/>
    <w:rsid w:val="00D71179"/>
    <w:rsid w:val="00D76DE2"/>
    <w:rsid w:val="00D81B1B"/>
    <w:rsid w:val="00D833BA"/>
    <w:rsid w:val="00D86081"/>
    <w:rsid w:val="00D8729A"/>
    <w:rsid w:val="00D9101B"/>
    <w:rsid w:val="00D95B27"/>
    <w:rsid w:val="00D95B7C"/>
    <w:rsid w:val="00D96FFE"/>
    <w:rsid w:val="00D9710B"/>
    <w:rsid w:val="00DA2466"/>
    <w:rsid w:val="00DA28EF"/>
    <w:rsid w:val="00DA355B"/>
    <w:rsid w:val="00DA4432"/>
    <w:rsid w:val="00DB4CCA"/>
    <w:rsid w:val="00DB532E"/>
    <w:rsid w:val="00DB5539"/>
    <w:rsid w:val="00DB6304"/>
    <w:rsid w:val="00DB7890"/>
    <w:rsid w:val="00DD48AB"/>
    <w:rsid w:val="00DD5B3D"/>
    <w:rsid w:val="00DE119F"/>
    <w:rsid w:val="00DE1846"/>
    <w:rsid w:val="00DE292E"/>
    <w:rsid w:val="00DE2E73"/>
    <w:rsid w:val="00DF23B2"/>
    <w:rsid w:val="00DF331B"/>
    <w:rsid w:val="00DF43FE"/>
    <w:rsid w:val="00DF634A"/>
    <w:rsid w:val="00DF6D94"/>
    <w:rsid w:val="00E00816"/>
    <w:rsid w:val="00E0235F"/>
    <w:rsid w:val="00E03305"/>
    <w:rsid w:val="00E03FEA"/>
    <w:rsid w:val="00E04328"/>
    <w:rsid w:val="00E053BB"/>
    <w:rsid w:val="00E103FB"/>
    <w:rsid w:val="00E13683"/>
    <w:rsid w:val="00E1452D"/>
    <w:rsid w:val="00E16337"/>
    <w:rsid w:val="00E237EB"/>
    <w:rsid w:val="00E314FE"/>
    <w:rsid w:val="00E332AC"/>
    <w:rsid w:val="00E37859"/>
    <w:rsid w:val="00E42F1E"/>
    <w:rsid w:val="00E4637C"/>
    <w:rsid w:val="00E46419"/>
    <w:rsid w:val="00E46C29"/>
    <w:rsid w:val="00E46D1A"/>
    <w:rsid w:val="00E53696"/>
    <w:rsid w:val="00E55FD7"/>
    <w:rsid w:val="00E60BCF"/>
    <w:rsid w:val="00E62B9D"/>
    <w:rsid w:val="00E640D9"/>
    <w:rsid w:val="00E67F22"/>
    <w:rsid w:val="00E703AD"/>
    <w:rsid w:val="00E70981"/>
    <w:rsid w:val="00E74BD2"/>
    <w:rsid w:val="00E804B1"/>
    <w:rsid w:val="00E847BC"/>
    <w:rsid w:val="00E90FFC"/>
    <w:rsid w:val="00E93437"/>
    <w:rsid w:val="00E970C3"/>
    <w:rsid w:val="00E97634"/>
    <w:rsid w:val="00EA16E4"/>
    <w:rsid w:val="00EA2133"/>
    <w:rsid w:val="00EA2884"/>
    <w:rsid w:val="00EA536D"/>
    <w:rsid w:val="00EA5908"/>
    <w:rsid w:val="00EA654C"/>
    <w:rsid w:val="00EB1CE8"/>
    <w:rsid w:val="00EB1DFE"/>
    <w:rsid w:val="00EB3AB1"/>
    <w:rsid w:val="00EB7D1E"/>
    <w:rsid w:val="00EC1943"/>
    <w:rsid w:val="00EC24CA"/>
    <w:rsid w:val="00EC4B54"/>
    <w:rsid w:val="00EC74AA"/>
    <w:rsid w:val="00EC781D"/>
    <w:rsid w:val="00ED0950"/>
    <w:rsid w:val="00ED2F96"/>
    <w:rsid w:val="00ED447D"/>
    <w:rsid w:val="00ED535F"/>
    <w:rsid w:val="00ED76A8"/>
    <w:rsid w:val="00EE2CB2"/>
    <w:rsid w:val="00EE4507"/>
    <w:rsid w:val="00EE47C9"/>
    <w:rsid w:val="00EE5705"/>
    <w:rsid w:val="00EE592C"/>
    <w:rsid w:val="00EE7FAC"/>
    <w:rsid w:val="00EF4E9B"/>
    <w:rsid w:val="00F015E3"/>
    <w:rsid w:val="00F07D4B"/>
    <w:rsid w:val="00F10115"/>
    <w:rsid w:val="00F10363"/>
    <w:rsid w:val="00F13658"/>
    <w:rsid w:val="00F14656"/>
    <w:rsid w:val="00F20A6D"/>
    <w:rsid w:val="00F21CD7"/>
    <w:rsid w:val="00F24C95"/>
    <w:rsid w:val="00F25D45"/>
    <w:rsid w:val="00F25F14"/>
    <w:rsid w:val="00F30D9D"/>
    <w:rsid w:val="00F31F80"/>
    <w:rsid w:val="00F32E81"/>
    <w:rsid w:val="00F330C0"/>
    <w:rsid w:val="00F34010"/>
    <w:rsid w:val="00F3456E"/>
    <w:rsid w:val="00F366C8"/>
    <w:rsid w:val="00F37048"/>
    <w:rsid w:val="00F41F6C"/>
    <w:rsid w:val="00F42695"/>
    <w:rsid w:val="00F459AF"/>
    <w:rsid w:val="00F51BAF"/>
    <w:rsid w:val="00F53ADF"/>
    <w:rsid w:val="00F61A4F"/>
    <w:rsid w:val="00F62066"/>
    <w:rsid w:val="00F63C0A"/>
    <w:rsid w:val="00F647F4"/>
    <w:rsid w:val="00F6543A"/>
    <w:rsid w:val="00F66A14"/>
    <w:rsid w:val="00F72150"/>
    <w:rsid w:val="00F86DC4"/>
    <w:rsid w:val="00F87477"/>
    <w:rsid w:val="00F910D0"/>
    <w:rsid w:val="00F916E0"/>
    <w:rsid w:val="00F928A0"/>
    <w:rsid w:val="00FA11DF"/>
    <w:rsid w:val="00FA2C1A"/>
    <w:rsid w:val="00FA7014"/>
    <w:rsid w:val="00FB476A"/>
    <w:rsid w:val="00FB794C"/>
    <w:rsid w:val="00FC016E"/>
    <w:rsid w:val="00FC28A8"/>
    <w:rsid w:val="00FC5C63"/>
    <w:rsid w:val="00FC6825"/>
    <w:rsid w:val="00FC6BD1"/>
    <w:rsid w:val="00FC7274"/>
    <w:rsid w:val="00FC7548"/>
    <w:rsid w:val="00FD0A23"/>
    <w:rsid w:val="00FD55BE"/>
    <w:rsid w:val="00FD5EF6"/>
    <w:rsid w:val="00FD613C"/>
    <w:rsid w:val="00FE1DD6"/>
    <w:rsid w:val="00FE25A5"/>
    <w:rsid w:val="00FE3384"/>
    <w:rsid w:val="00FE33E1"/>
    <w:rsid w:val="00FE428C"/>
    <w:rsid w:val="00FE4ED0"/>
    <w:rsid w:val="00FE5710"/>
    <w:rsid w:val="00FF0B7C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E4B9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1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764476"/>
    <w:pPr>
      <w:keepNext/>
      <w:ind w:left="284" w:hanging="284"/>
      <w:jc w:val="both"/>
      <w:outlineLvl w:val="6"/>
    </w:pPr>
    <w:rPr>
      <w:b/>
      <w:i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8AB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rsid w:val="00764476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itre">
    <w:name w:val="Title"/>
    <w:basedOn w:val="Normal"/>
    <w:link w:val="TitreCar"/>
    <w:qFormat/>
    <w:rsid w:val="00764476"/>
    <w:pPr>
      <w:jc w:val="center"/>
    </w:pPr>
    <w:rPr>
      <w:b/>
      <w:i/>
      <w:sz w:val="28"/>
      <w:lang w:eastAsia="en-US"/>
    </w:rPr>
  </w:style>
  <w:style w:type="character" w:customStyle="1" w:styleId="TitreCar">
    <w:name w:val="Titre Car"/>
    <w:basedOn w:val="Policepardfaut"/>
    <w:link w:val="Titre"/>
    <w:rsid w:val="0076447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D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D6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D1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66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668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66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668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C755-4509-4263-90E1-B5781243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Sylvie</cp:lastModifiedBy>
  <cp:revision>2</cp:revision>
  <cp:lastPrinted>2023-12-18T10:23:00Z</cp:lastPrinted>
  <dcterms:created xsi:type="dcterms:W3CDTF">2023-12-18T10:27:00Z</dcterms:created>
  <dcterms:modified xsi:type="dcterms:W3CDTF">2023-12-18T10:27:00Z</dcterms:modified>
</cp:coreProperties>
</file>